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6E69" w14:textId="3AB4E167" w:rsidR="00C028A4" w:rsidRDefault="00A47802" w:rsidP="003739D4">
      <w:pPr>
        <w:rPr>
          <w:noProof/>
        </w:rPr>
      </w:pPr>
      <w:r>
        <w:t xml:space="preserve"> </w:t>
      </w:r>
      <w:r w:rsidRPr="4C58098D">
        <w:rPr>
          <w:noProof/>
        </w:rPr>
        <w:t xml:space="preserve">     </w:t>
      </w:r>
      <w:r w:rsidR="003739D4">
        <w:rPr>
          <w:noProof/>
        </w:rPr>
        <w:drawing>
          <wp:inline distT="0" distB="0" distL="0" distR="0" wp14:anchorId="483800A3" wp14:editId="6780EFDE">
            <wp:extent cx="2505075" cy="703972"/>
            <wp:effectExtent l="0" t="0" r="0" b="127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0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58098D">
        <w:rPr>
          <w:noProof/>
        </w:rPr>
        <w:t xml:space="preserve">                        </w:t>
      </w:r>
    </w:p>
    <w:tbl>
      <w:tblPr>
        <w:tblStyle w:val="TableGrid"/>
        <w:tblW w:w="11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3798"/>
        <w:gridCol w:w="1595"/>
        <w:gridCol w:w="4721"/>
      </w:tblGrid>
      <w:tr w:rsidR="007D5005" w:rsidRPr="00A4155D" w14:paraId="458D023D" w14:textId="77777777" w:rsidTr="1270AC20">
        <w:tc>
          <w:tcPr>
            <w:tcW w:w="1447" w:type="dxa"/>
            <w:shd w:val="clear" w:color="auto" w:fill="032A45"/>
          </w:tcPr>
          <w:p w14:paraId="617C4B38" w14:textId="7A81EB3C" w:rsidR="007D5005" w:rsidRDefault="007D5005" w:rsidP="007D5005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Title: </w:t>
            </w:r>
          </w:p>
        </w:tc>
        <w:tc>
          <w:tcPr>
            <w:tcW w:w="3798" w:type="dxa"/>
          </w:tcPr>
          <w:p w14:paraId="785E9994" w14:textId="740C4832" w:rsidR="007D5005" w:rsidRPr="004B6342" w:rsidRDefault="002D152C" w:rsidP="6EFB22BD">
            <w:pPr>
              <w:rPr>
                <w:rFonts w:ascii="Arial Narrow" w:hAnsi="Arial Narrow"/>
                <w:color w:val="032A45"/>
                <w:sz w:val="24"/>
                <w:szCs w:val="24"/>
              </w:rPr>
            </w:pPr>
            <w:r w:rsidRPr="004B6342">
              <w:rPr>
                <w:rFonts w:ascii="Arial Narrow" w:hAnsi="Arial Narrow"/>
                <w:color w:val="032A45"/>
                <w:sz w:val="24"/>
                <w:szCs w:val="24"/>
              </w:rPr>
              <w:t>Knowledge Mobilization Specialist</w:t>
            </w:r>
          </w:p>
        </w:tc>
        <w:tc>
          <w:tcPr>
            <w:tcW w:w="1595" w:type="dxa"/>
            <w:shd w:val="clear" w:color="auto" w:fill="032A45"/>
          </w:tcPr>
          <w:p w14:paraId="6036B4BB" w14:textId="1602DE3C" w:rsidR="007D5005" w:rsidRPr="00A4155D" w:rsidRDefault="007D5005" w:rsidP="007D5005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Reports to: </w:t>
            </w:r>
          </w:p>
        </w:tc>
        <w:tc>
          <w:tcPr>
            <w:tcW w:w="4721" w:type="dxa"/>
          </w:tcPr>
          <w:p w14:paraId="2DC04E6A" w14:textId="3BF2ECB6" w:rsidR="007D5005" w:rsidRPr="004B6342" w:rsidRDefault="6CC9FDEF" w:rsidP="6EFB22BD">
            <w:pPr>
              <w:rPr>
                <w:rFonts w:ascii="Arial Narrow" w:hAnsi="Arial Narrow"/>
                <w:color w:val="032A45"/>
                <w:sz w:val="24"/>
                <w:szCs w:val="24"/>
              </w:rPr>
            </w:pPr>
            <w:r w:rsidRPr="004B6342">
              <w:rPr>
                <w:rFonts w:ascii="Arial Narrow" w:hAnsi="Arial Narrow"/>
                <w:color w:val="032A45"/>
                <w:sz w:val="24"/>
                <w:szCs w:val="24"/>
              </w:rPr>
              <w:t>Director</w:t>
            </w:r>
            <w:r w:rsidR="6AB107AF" w:rsidRPr="004B6342">
              <w:rPr>
                <w:rFonts w:ascii="Arial Narrow" w:hAnsi="Arial Narrow"/>
                <w:color w:val="032A45"/>
                <w:sz w:val="24"/>
                <w:szCs w:val="24"/>
              </w:rPr>
              <w:t>,</w:t>
            </w:r>
            <w:r w:rsidRPr="004B6342">
              <w:rPr>
                <w:rFonts w:ascii="Arial Narrow" w:hAnsi="Arial Narrow"/>
                <w:color w:val="032A45"/>
                <w:sz w:val="24"/>
                <w:szCs w:val="24"/>
              </w:rPr>
              <w:t xml:space="preserve"> Research &amp;</w:t>
            </w:r>
            <w:r w:rsidR="6AB107AF" w:rsidRPr="004B6342">
              <w:rPr>
                <w:rFonts w:ascii="Arial Narrow" w:hAnsi="Arial Narrow"/>
                <w:color w:val="032A45"/>
                <w:sz w:val="24"/>
                <w:szCs w:val="24"/>
              </w:rPr>
              <w:t xml:space="preserve"> Knowledge Mobilization</w:t>
            </w:r>
          </w:p>
        </w:tc>
      </w:tr>
      <w:tr w:rsidR="007D5005" w:rsidRPr="00A4155D" w14:paraId="1C4CDE3D" w14:textId="77777777" w:rsidTr="1270AC20">
        <w:tc>
          <w:tcPr>
            <w:tcW w:w="1447" w:type="dxa"/>
            <w:shd w:val="clear" w:color="auto" w:fill="032A45"/>
          </w:tcPr>
          <w:p w14:paraId="69E45F01" w14:textId="5A956361" w:rsidR="007D5005" w:rsidRDefault="007D5005" w:rsidP="007D5005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Start date:</w:t>
            </w:r>
          </w:p>
        </w:tc>
        <w:tc>
          <w:tcPr>
            <w:tcW w:w="3798" w:type="dxa"/>
          </w:tcPr>
          <w:p w14:paraId="791DA7B0" w14:textId="1694B1E9" w:rsidR="007D5005" w:rsidRPr="004B6342" w:rsidRDefault="009043D8" w:rsidP="6EFB22BD">
            <w:pPr>
              <w:rPr>
                <w:rFonts w:ascii="Arial Narrow" w:hAnsi="Arial Narrow"/>
                <w:color w:val="032A45"/>
                <w:sz w:val="24"/>
                <w:szCs w:val="24"/>
              </w:rPr>
            </w:pPr>
            <w:r>
              <w:rPr>
                <w:rFonts w:ascii="Arial Narrow" w:hAnsi="Arial Narrow"/>
                <w:color w:val="032A45"/>
                <w:sz w:val="24"/>
                <w:szCs w:val="24"/>
              </w:rPr>
              <w:t>July 2026</w:t>
            </w:r>
          </w:p>
        </w:tc>
        <w:tc>
          <w:tcPr>
            <w:tcW w:w="1595" w:type="dxa"/>
            <w:shd w:val="clear" w:color="auto" w:fill="032A45"/>
          </w:tcPr>
          <w:p w14:paraId="01B71496" w14:textId="4A590987" w:rsidR="007D5005" w:rsidRPr="00A4155D" w:rsidRDefault="0078624F" w:rsidP="007D5005">
            <w:pPr>
              <w:rPr>
                <w:rFonts w:ascii="Arial Narrow" w:hAnsi="Arial Narrow"/>
                <w:b/>
                <w:sz w:val="24"/>
              </w:rPr>
            </w:pPr>
            <w:r w:rsidRPr="4C58098D">
              <w:rPr>
                <w:rFonts w:ascii="Arial Narrow" w:hAnsi="Arial Narrow"/>
                <w:b/>
                <w:bCs/>
                <w:sz w:val="24"/>
                <w:szCs w:val="24"/>
              </w:rPr>
              <w:t>Salary range:</w:t>
            </w:r>
          </w:p>
        </w:tc>
        <w:tc>
          <w:tcPr>
            <w:tcW w:w="4721" w:type="dxa"/>
          </w:tcPr>
          <w:p w14:paraId="679D6587" w14:textId="35F2B084" w:rsidR="007D5005" w:rsidRPr="004B6342" w:rsidRDefault="0078624F" w:rsidP="6EFB22BD">
            <w:pPr>
              <w:rPr>
                <w:rFonts w:ascii="Arial Narrow" w:hAnsi="Arial Narrow"/>
                <w:color w:val="032A45"/>
                <w:sz w:val="24"/>
                <w:szCs w:val="24"/>
              </w:rPr>
            </w:pPr>
            <w:r w:rsidRPr="004B6342">
              <w:rPr>
                <w:rFonts w:ascii="Arial Narrow" w:hAnsi="Arial Narrow"/>
                <w:color w:val="032A45"/>
                <w:sz w:val="24"/>
                <w:szCs w:val="24"/>
              </w:rPr>
              <w:t>$70,000 to $78,000 annually</w:t>
            </w:r>
          </w:p>
        </w:tc>
      </w:tr>
      <w:tr w:rsidR="4C58098D" w14:paraId="45BE9DBD" w14:textId="77777777" w:rsidTr="1270AC20">
        <w:trPr>
          <w:trHeight w:val="300"/>
        </w:trPr>
        <w:tc>
          <w:tcPr>
            <w:tcW w:w="1447" w:type="dxa"/>
            <w:shd w:val="clear" w:color="auto" w:fill="032A45"/>
          </w:tcPr>
          <w:p w14:paraId="5EB1EDCB" w14:textId="4594EE0C" w:rsidR="2E2E1236" w:rsidRDefault="007E4538" w:rsidP="4C58098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Job type:</w:t>
            </w:r>
          </w:p>
        </w:tc>
        <w:tc>
          <w:tcPr>
            <w:tcW w:w="3798" w:type="dxa"/>
          </w:tcPr>
          <w:p w14:paraId="176CD8A6" w14:textId="6C358FBE" w:rsidR="4C58098D" w:rsidRPr="004B6342" w:rsidRDefault="007E4538" w:rsidP="4C58098D">
            <w:pPr>
              <w:rPr>
                <w:rFonts w:ascii="Arial Narrow" w:hAnsi="Arial Narrow"/>
                <w:color w:val="032A45"/>
                <w:sz w:val="24"/>
                <w:szCs w:val="24"/>
              </w:rPr>
            </w:pPr>
            <w:r w:rsidRPr="004B6342">
              <w:rPr>
                <w:rFonts w:ascii="Arial Narrow" w:hAnsi="Arial Narrow"/>
                <w:color w:val="032A45"/>
                <w:sz w:val="24"/>
                <w:szCs w:val="24"/>
              </w:rPr>
              <w:t>Permanent, Full-Time</w:t>
            </w:r>
          </w:p>
        </w:tc>
        <w:tc>
          <w:tcPr>
            <w:tcW w:w="1595" w:type="dxa"/>
            <w:shd w:val="clear" w:color="auto" w:fill="032A45"/>
          </w:tcPr>
          <w:p w14:paraId="34761FDF" w14:textId="344560C9" w:rsidR="2E2E1236" w:rsidRDefault="0078624F" w:rsidP="4C58098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Apply by:</w:t>
            </w:r>
          </w:p>
        </w:tc>
        <w:tc>
          <w:tcPr>
            <w:tcW w:w="4721" w:type="dxa"/>
          </w:tcPr>
          <w:p w14:paraId="40773BF1" w14:textId="0485F6B8" w:rsidR="21376809" w:rsidRPr="004B6342" w:rsidRDefault="004C5003" w:rsidP="4C58098D">
            <w:pPr>
              <w:rPr>
                <w:rFonts w:ascii="Arial Narrow" w:hAnsi="Arial Narrow"/>
                <w:color w:val="032A45"/>
                <w:sz w:val="24"/>
                <w:szCs w:val="24"/>
              </w:rPr>
            </w:pPr>
            <w:r>
              <w:rPr>
                <w:rFonts w:ascii="Arial Narrow" w:hAnsi="Arial Narrow"/>
                <w:color w:val="032A45"/>
                <w:sz w:val="24"/>
                <w:szCs w:val="24"/>
              </w:rPr>
              <w:t xml:space="preserve">June </w:t>
            </w:r>
            <w:r w:rsidR="008A7F74">
              <w:rPr>
                <w:rFonts w:ascii="Arial Narrow" w:hAnsi="Arial Narrow"/>
                <w:color w:val="032A45"/>
                <w:sz w:val="24"/>
                <w:szCs w:val="24"/>
              </w:rPr>
              <w:t>4</w:t>
            </w:r>
            <w:r w:rsidR="0029154B" w:rsidRPr="004B6342">
              <w:rPr>
                <w:rFonts w:ascii="Arial Narrow" w:hAnsi="Arial Narrow"/>
                <w:color w:val="032A45"/>
                <w:sz w:val="24"/>
                <w:szCs w:val="24"/>
              </w:rPr>
              <w:t>, 2026</w:t>
            </w:r>
            <w:r w:rsidR="00545924">
              <w:rPr>
                <w:rFonts w:ascii="Arial Narrow" w:hAnsi="Arial Narrow"/>
                <w:color w:val="032A45"/>
                <w:sz w:val="24"/>
                <w:szCs w:val="24"/>
              </w:rPr>
              <w:t>, 1500 ET</w:t>
            </w:r>
          </w:p>
        </w:tc>
      </w:tr>
    </w:tbl>
    <w:p w14:paraId="4E422664" w14:textId="77777777" w:rsidR="00B44D4C" w:rsidRPr="00A4155D" w:rsidRDefault="00B44D4C" w:rsidP="00254F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54FC8" w:rsidRPr="00A4155D" w14:paraId="376D9D3E" w14:textId="77777777" w:rsidTr="5208C3E9">
        <w:tc>
          <w:tcPr>
            <w:tcW w:w="10800" w:type="dxa"/>
            <w:shd w:val="clear" w:color="auto" w:fill="032A45"/>
          </w:tcPr>
          <w:p w14:paraId="5AC7A0B8" w14:textId="374C817A" w:rsidR="00254FC8" w:rsidRPr="00A4155D" w:rsidRDefault="00E13D42" w:rsidP="00254F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About Children’s Healthcare Canada </w:t>
            </w:r>
          </w:p>
        </w:tc>
      </w:tr>
      <w:tr w:rsidR="00254FC8" w:rsidRPr="00E13D42" w14:paraId="32C3F1A4" w14:textId="77777777" w:rsidTr="5208C3E9">
        <w:tc>
          <w:tcPr>
            <w:tcW w:w="10800" w:type="dxa"/>
          </w:tcPr>
          <w:p w14:paraId="36ACDB2C" w14:textId="77777777" w:rsidR="001B127E" w:rsidRPr="00C75A45" w:rsidRDefault="001B127E" w:rsidP="00CA01B4">
            <w:pPr>
              <w:tabs>
                <w:tab w:val="left" w:pos="7484"/>
              </w:tabs>
              <w:rPr>
                <w:color w:val="032A45"/>
                <w:sz w:val="20"/>
                <w:szCs w:val="20"/>
              </w:rPr>
            </w:pPr>
          </w:p>
          <w:p w14:paraId="31EF3996" w14:textId="2997CAC8" w:rsidR="00B019A0" w:rsidRPr="00C75A45" w:rsidRDefault="003134F2" w:rsidP="009A5C0F">
            <w:pPr>
              <w:tabs>
                <w:tab w:val="left" w:pos="7484"/>
              </w:tabs>
              <w:spacing w:after="120"/>
              <w:rPr>
                <w:color w:val="032A45"/>
                <w:sz w:val="20"/>
                <w:szCs w:val="20"/>
              </w:rPr>
            </w:pPr>
            <w:r w:rsidRPr="00C75A45">
              <w:rPr>
                <w:color w:val="032A45"/>
                <w:sz w:val="20"/>
                <w:szCs w:val="20"/>
              </w:rPr>
              <w:t>Children’s Healthcare Canada</w:t>
            </w:r>
            <w:r w:rsidR="00C75A45">
              <w:rPr>
                <w:color w:val="032A45"/>
                <w:sz w:val="20"/>
                <w:szCs w:val="20"/>
              </w:rPr>
              <w:t xml:space="preserve"> (CHC) is</w:t>
            </w:r>
            <w:r w:rsidRPr="00C75A45">
              <w:rPr>
                <w:color w:val="032A45"/>
                <w:sz w:val="20"/>
                <w:szCs w:val="20"/>
              </w:rPr>
              <w:t xml:space="preserve"> </w:t>
            </w:r>
            <w:r w:rsidR="00C75A45" w:rsidRPr="00C75A45">
              <w:rPr>
                <w:color w:val="032A45"/>
                <w:sz w:val="20"/>
                <w:szCs w:val="20"/>
              </w:rPr>
              <w:t xml:space="preserve">the national not-for-profit association serving children’s healthcare delivery organizations across the continuum of care. </w:t>
            </w:r>
            <w:r w:rsidR="009B0BC7" w:rsidRPr="00C75A45">
              <w:rPr>
                <w:color w:val="032A45"/>
                <w:sz w:val="20"/>
                <w:szCs w:val="20"/>
              </w:rPr>
              <w:t xml:space="preserve">We exist to serve our members and accelerate excellence and innovation in health systems serving children, youth, and their families in Canada. </w:t>
            </w:r>
            <w:r w:rsidR="00C75A45" w:rsidRPr="00C75A45">
              <w:rPr>
                <w:color w:val="032A45"/>
                <w:sz w:val="20"/>
                <w:szCs w:val="20"/>
              </w:rPr>
              <w:t xml:space="preserve">With the combined strength of its members and strategic partners, CHC advances innovative, accessible, equitable, integrated, purpose-built systems of care for Canada’s eight million children and youth through knowledge mobilization (KMb), </w:t>
            </w:r>
            <w:r w:rsidR="00091718" w:rsidRPr="00C75A45">
              <w:rPr>
                <w:color w:val="032A45"/>
                <w:sz w:val="20"/>
                <w:szCs w:val="20"/>
              </w:rPr>
              <w:t>advocacy</w:t>
            </w:r>
            <w:r w:rsidR="00091718">
              <w:rPr>
                <w:color w:val="032A45"/>
                <w:sz w:val="20"/>
                <w:szCs w:val="20"/>
              </w:rPr>
              <w:t>, and</w:t>
            </w:r>
            <w:r w:rsidR="00091718" w:rsidRPr="00C75A45">
              <w:rPr>
                <w:color w:val="032A45"/>
                <w:sz w:val="20"/>
                <w:szCs w:val="20"/>
              </w:rPr>
              <w:t xml:space="preserve"> </w:t>
            </w:r>
            <w:r w:rsidR="00C75A45" w:rsidRPr="00C75A45">
              <w:rPr>
                <w:color w:val="032A45"/>
                <w:sz w:val="20"/>
                <w:szCs w:val="20"/>
              </w:rPr>
              <w:t xml:space="preserve">collective action. </w:t>
            </w:r>
          </w:p>
          <w:p w14:paraId="06B7A956" w14:textId="09B61EA3" w:rsidR="74E9FAEC" w:rsidRPr="00C75A45" w:rsidRDefault="1C286072" w:rsidP="4C58098D">
            <w:pPr>
              <w:tabs>
                <w:tab w:val="left" w:pos="7484"/>
              </w:tabs>
              <w:rPr>
                <w:color w:val="032A45"/>
                <w:sz w:val="20"/>
                <w:szCs w:val="20"/>
              </w:rPr>
            </w:pPr>
            <w:r w:rsidRPr="00C75A45">
              <w:rPr>
                <w:color w:val="032A45"/>
                <w:sz w:val="20"/>
                <w:szCs w:val="20"/>
              </w:rPr>
              <w:t xml:space="preserve">The </w:t>
            </w:r>
            <w:r w:rsidR="00C75A45">
              <w:rPr>
                <w:color w:val="032A45"/>
                <w:sz w:val="20"/>
                <w:szCs w:val="20"/>
              </w:rPr>
              <w:t>CHC</w:t>
            </w:r>
            <w:r w:rsidRPr="00C75A45">
              <w:rPr>
                <w:color w:val="032A45"/>
                <w:sz w:val="20"/>
                <w:szCs w:val="20"/>
              </w:rPr>
              <w:t xml:space="preserve"> team is small but mighty</w:t>
            </w:r>
            <w:r w:rsidR="009B0BC7">
              <w:rPr>
                <w:color w:val="032A45"/>
                <w:sz w:val="20"/>
                <w:szCs w:val="20"/>
              </w:rPr>
              <w:t xml:space="preserve"> and we </w:t>
            </w:r>
            <w:r w:rsidR="009C4400" w:rsidRPr="00C75A45">
              <w:rPr>
                <w:color w:val="032A45"/>
                <w:sz w:val="20"/>
                <w:szCs w:val="20"/>
              </w:rPr>
              <w:t>strive to create an inclusive, accessible workplace where all individuals feel valued, respected, and heard.</w:t>
            </w:r>
            <w:r w:rsidR="007757B5" w:rsidRPr="00C75A45">
              <w:rPr>
                <w:color w:val="032A45"/>
                <w:sz w:val="20"/>
                <w:szCs w:val="20"/>
              </w:rPr>
              <w:t xml:space="preserve"> </w:t>
            </w:r>
            <w:r w:rsidR="74E9FAEC" w:rsidRPr="00C75A45">
              <w:rPr>
                <w:color w:val="032A45"/>
                <w:sz w:val="20"/>
                <w:szCs w:val="20"/>
              </w:rPr>
              <w:t xml:space="preserve">Children’s Healthcare Canada offers: </w:t>
            </w:r>
          </w:p>
          <w:p w14:paraId="3010ECBB" w14:textId="28A4C754" w:rsidR="74E9FAEC" w:rsidRPr="00C75A45" w:rsidRDefault="74E9FAEC" w:rsidP="006B4714">
            <w:pPr>
              <w:pStyle w:val="ListParagraph"/>
              <w:numPr>
                <w:ilvl w:val="0"/>
                <w:numId w:val="3"/>
              </w:numPr>
              <w:tabs>
                <w:tab w:val="left" w:pos="5651"/>
              </w:tabs>
              <w:rPr>
                <w:rFonts w:eastAsia="Times New Roman"/>
                <w:color w:val="032A45"/>
                <w:sz w:val="20"/>
                <w:szCs w:val="20"/>
                <w:lang w:eastAsia="en-CA"/>
              </w:rPr>
            </w:pPr>
            <w:r w:rsidRPr="00C75A45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Full health benefits and pension packages</w:t>
            </w:r>
          </w:p>
          <w:p w14:paraId="26635721" w14:textId="10324944" w:rsidR="74E9FAEC" w:rsidRPr="00C75A45" w:rsidRDefault="74E9FAEC" w:rsidP="006B4714">
            <w:pPr>
              <w:pStyle w:val="ListParagraph"/>
              <w:numPr>
                <w:ilvl w:val="0"/>
                <w:numId w:val="3"/>
              </w:numPr>
              <w:tabs>
                <w:tab w:val="left" w:pos="5651"/>
              </w:tabs>
              <w:rPr>
                <w:rFonts w:eastAsia="Times New Roman"/>
                <w:color w:val="032A45"/>
                <w:sz w:val="20"/>
                <w:szCs w:val="20"/>
                <w:lang w:eastAsia="en-CA"/>
              </w:rPr>
            </w:pPr>
            <w:r w:rsidRPr="00C75A45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 xml:space="preserve">Meaningful and rewarding work focused on improving children’s health and healthcare </w:t>
            </w:r>
            <w:r w:rsidR="00FB6162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systems</w:t>
            </w:r>
          </w:p>
          <w:p w14:paraId="2818B60E" w14:textId="48F63858" w:rsidR="74E9FAEC" w:rsidRPr="00C75A45" w:rsidRDefault="74E9FAEC" w:rsidP="006B4714">
            <w:pPr>
              <w:pStyle w:val="ListParagraph"/>
              <w:numPr>
                <w:ilvl w:val="0"/>
                <w:numId w:val="3"/>
              </w:numPr>
              <w:tabs>
                <w:tab w:val="left" w:pos="5651"/>
              </w:tabs>
              <w:rPr>
                <w:rFonts w:eastAsia="Times New Roman"/>
                <w:color w:val="032A45"/>
                <w:sz w:val="20"/>
                <w:szCs w:val="20"/>
                <w:lang w:eastAsia="en-CA"/>
              </w:rPr>
            </w:pPr>
            <w:r w:rsidRPr="00C75A45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A passionate, smart, fun, and creative office culture</w:t>
            </w:r>
          </w:p>
          <w:p w14:paraId="446AA6EF" w14:textId="6D48AE48" w:rsidR="74E9FAEC" w:rsidRPr="00C75A45" w:rsidRDefault="74E9FAEC" w:rsidP="006B4714">
            <w:pPr>
              <w:pStyle w:val="ListParagraph"/>
              <w:numPr>
                <w:ilvl w:val="0"/>
                <w:numId w:val="3"/>
              </w:numPr>
              <w:tabs>
                <w:tab w:val="left" w:pos="5651"/>
              </w:tabs>
              <w:rPr>
                <w:rFonts w:eastAsia="Times New Roman"/>
                <w:color w:val="032A45"/>
                <w:sz w:val="20"/>
                <w:szCs w:val="20"/>
                <w:lang w:eastAsia="en-CA"/>
              </w:rPr>
            </w:pPr>
            <w:r w:rsidRPr="00C75A45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 xml:space="preserve">Hybrid work – a balance of in-office </w:t>
            </w:r>
            <w:r w:rsidR="00DE1492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 xml:space="preserve">(Ottawa, Ontario) </w:t>
            </w:r>
            <w:r w:rsidRPr="00C75A45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and at-home work</w:t>
            </w:r>
          </w:p>
          <w:p w14:paraId="6D110012" w14:textId="30683635" w:rsidR="74E9FAEC" w:rsidRPr="00C75A45" w:rsidRDefault="74E9FAEC" w:rsidP="006B4714">
            <w:pPr>
              <w:pStyle w:val="ListParagraph"/>
              <w:numPr>
                <w:ilvl w:val="0"/>
                <w:numId w:val="3"/>
              </w:numPr>
              <w:tabs>
                <w:tab w:val="left" w:pos="5651"/>
              </w:tabs>
              <w:rPr>
                <w:rFonts w:eastAsia="Times New Roman"/>
                <w:color w:val="032A45"/>
                <w:sz w:val="20"/>
                <w:szCs w:val="20"/>
                <w:lang w:eastAsia="en-CA"/>
              </w:rPr>
            </w:pPr>
            <w:r w:rsidRPr="00C75A45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Strong leadership with a focus on training and mentoring to help you grow, expand your skills, and become your professional best</w:t>
            </w:r>
          </w:p>
          <w:p w14:paraId="2F3B2E13" w14:textId="6E48B5CF" w:rsidR="4C58098D" w:rsidRDefault="4C58098D" w:rsidP="4C58098D">
            <w:pPr>
              <w:tabs>
                <w:tab w:val="left" w:pos="7484"/>
              </w:tabs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84"/>
            </w:tblGrid>
            <w:tr w:rsidR="00E13D42" w:rsidRPr="00E13D42" w14:paraId="0ACAEB1F" w14:textId="77777777" w:rsidTr="4C58098D">
              <w:tc>
                <w:tcPr>
                  <w:tcW w:w="10584" w:type="dxa"/>
                  <w:shd w:val="clear" w:color="auto" w:fill="032A45"/>
                </w:tcPr>
                <w:p w14:paraId="129F77FD" w14:textId="77777777" w:rsidR="00E13D42" w:rsidRPr="00E13D42" w:rsidRDefault="00E13D42" w:rsidP="4C58098D">
                  <w:pPr>
                    <w:spacing w:line="259" w:lineRule="auto"/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4C58098D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Overall job purpose </w:t>
                  </w:r>
                </w:p>
              </w:tc>
            </w:tr>
          </w:tbl>
          <w:p w14:paraId="4BC50595" w14:textId="77777777" w:rsidR="00E13D42" w:rsidRPr="00E13D42" w:rsidRDefault="00E13D42" w:rsidP="4C58098D">
            <w:pPr>
              <w:rPr>
                <w:sz w:val="20"/>
                <w:szCs w:val="20"/>
              </w:rPr>
            </w:pPr>
          </w:p>
          <w:p w14:paraId="1E6D7EB4" w14:textId="554ECBA9" w:rsidR="00CF340C" w:rsidRDefault="000B1755" w:rsidP="009A5C0F">
            <w:pPr>
              <w:tabs>
                <w:tab w:val="left" w:pos="7484"/>
              </w:tabs>
              <w:spacing w:after="120"/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>T</w:t>
            </w:r>
            <w:r w:rsidR="34CEB35C" w:rsidRPr="5208C3E9">
              <w:rPr>
                <w:color w:val="032A45"/>
                <w:sz w:val="20"/>
                <w:szCs w:val="20"/>
              </w:rPr>
              <w:t xml:space="preserve">he </w:t>
            </w:r>
            <w:r w:rsidR="34CEB35C" w:rsidRPr="009A5C0F">
              <w:rPr>
                <w:b/>
                <w:bCs/>
                <w:color w:val="032A45"/>
                <w:sz w:val="20"/>
                <w:szCs w:val="20"/>
              </w:rPr>
              <w:t>Knowledge Mobilization</w:t>
            </w:r>
            <w:r w:rsidRPr="009A5C0F">
              <w:rPr>
                <w:b/>
                <w:bCs/>
                <w:color w:val="032A45"/>
                <w:sz w:val="20"/>
                <w:szCs w:val="20"/>
              </w:rPr>
              <w:t xml:space="preserve"> </w:t>
            </w:r>
            <w:r w:rsidR="34CEB35C" w:rsidRPr="009A5C0F">
              <w:rPr>
                <w:b/>
                <w:bCs/>
                <w:color w:val="032A45"/>
                <w:sz w:val="20"/>
                <w:szCs w:val="20"/>
              </w:rPr>
              <w:t>Specialist</w:t>
            </w:r>
            <w:r w:rsidR="34CEB35C" w:rsidRPr="5208C3E9">
              <w:rPr>
                <w:color w:val="032A45"/>
                <w:sz w:val="20"/>
                <w:szCs w:val="20"/>
              </w:rPr>
              <w:t xml:space="preserve"> </w:t>
            </w:r>
            <w:r>
              <w:rPr>
                <w:color w:val="032A45"/>
                <w:sz w:val="20"/>
                <w:szCs w:val="20"/>
              </w:rPr>
              <w:t>informs, supports,</w:t>
            </w:r>
            <w:r w:rsidR="0026020E">
              <w:rPr>
                <w:color w:val="032A45"/>
                <w:sz w:val="20"/>
                <w:szCs w:val="20"/>
              </w:rPr>
              <w:t xml:space="preserve"> and advance</w:t>
            </w:r>
            <w:r>
              <w:rPr>
                <w:color w:val="032A45"/>
                <w:sz w:val="20"/>
                <w:szCs w:val="20"/>
              </w:rPr>
              <w:t>s</w:t>
            </w:r>
            <w:r w:rsidR="0026020E">
              <w:rPr>
                <w:color w:val="032A45"/>
                <w:sz w:val="20"/>
                <w:szCs w:val="20"/>
              </w:rPr>
              <w:t xml:space="preserve"> </w:t>
            </w:r>
            <w:r w:rsidR="00D53E34">
              <w:rPr>
                <w:color w:val="032A45"/>
                <w:sz w:val="20"/>
                <w:szCs w:val="20"/>
              </w:rPr>
              <w:t>CHC’s</w:t>
            </w:r>
            <w:r w:rsidR="0026020E">
              <w:rPr>
                <w:color w:val="032A45"/>
                <w:sz w:val="20"/>
                <w:szCs w:val="20"/>
              </w:rPr>
              <w:t xml:space="preserve"> research and KMb efforts, ensur</w:t>
            </w:r>
            <w:r>
              <w:rPr>
                <w:color w:val="032A45"/>
                <w:sz w:val="20"/>
                <w:szCs w:val="20"/>
              </w:rPr>
              <w:t>ing CHC</w:t>
            </w:r>
            <w:r w:rsidR="0026020E">
              <w:rPr>
                <w:color w:val="032A45"/>
                <w:sz w:val="20"/>
                <w:szCs w:val="20"/>
              </w:rPr>
              <w:t xml:space="preserve"> members </w:t>
            </w:r>
            <w:r>
              <w:rPr>
                <w:color w:val="032A45"/>
                <w:sz w:val="20"/>
                <w:szCs w:val="20"/>
              </w:rPr>
              <w:t xml:space="preserve">and strategic partners </w:t>
            </w:r>
            <w:r w:rsidR="0026020E">
              <w:rPr>
                <w:color w:val="032A45"/>
                <w:sz w:val="20"/>
                <w:szCs w:val="20"/>
              </w:rPr>
              <w:t xml:space="preserve">have access to the best available </w:t>
            </w:r>
            <w:r w:rsidR="00CF340C">
              <w:rPr>
                <w:color w:val="032A45"/>
                <w:sz w:val="20"/>
                <w:szCs w:val="20"/>
              </w:rPr>
              <w:t>child health</w:t>
            </w:r>
            <w:r>
              <w:rPr>
                <w:color w:val="032A45"/>
                <w:sz w:val="20"/>
                <w:szCs w:val="20"/>
              </w:rPr>
              <w:t>, hea</w:t>
            </w:r>
            <w:r w:rsidR="00DE2766">
              <w:rPr>
                <w:color w:val="032A45"/>
                <w:sz w:val="20"/>
                <w:szCs w:val="20"/>
              </w:rPr>
              <w:t>l</w:t>
            </w:r>
            <w:r>
              <w:rPr>
                <w:color w:val="032A45"/>
                <w:sz w:val="20"/>
                <w:szCs w:val="20"/>
              </w:rPr>
              <w:t>thcare,</w:t>
            </w:r>
            <w:r w:rsidR="00CF340C">
              <w:rPr>
                <w:color w:val="032A45"/>
                <w:sz w:val="20"/>
                <w:szCs w:val="20"/>
              </w:rPr>
              <w:t xml:space="preserve"> and health systems </w:t>
            </w:r>
            <w:r w:rsidR="0026020E">
              <w:rPr>
                <w:color w:val="032A45"/>
                <w:sz w:val="20"/>
                <w:szCs w:val="20"/>
              </w:rPr>
              <w:t>evidence</w:t>
            </w:r>
            <w:r w:rsidR="00843616">
              <w:rPr>
                <w:color w:val="032A45"/>
                <w:sz w:val="20"/>
                <w:szCs w:val="20"/>
              </w:rPr>
              <w:t xml:space="preserve"> to inform decision making</w:t>
            </w:r>
            <w:r w:rsidR="00F169BF">
              <w:rPr>
                <w:color w:val="032A45"/>
                <w:sz w:val="20"/>
                <w:szCs w:val="20"/>
              </w:rPr>
              <w:t>,</w:t>
            </w:r>
            <w:r w:rsidR="00CF340C">
              <w:rPr>
                <w:color w:val="032A45"/>
                <w:sz w:val="20"/>
                <w:szCs w:val="20"/>
              </w:rPr>
              <w:t xml:space="preserve"> and position </w:t>
            </w:r>
            <w:r>
              <w:rPr>
                <w:color w:val="032A45"/>
                <w:sz w:val="20"/>
                <w:szCs w:val="20"/>
              </w:rPr>
              <w:t>CHC</w:t>
            </w:r>
            <w:r w:rsidR="00F169BF">
              <w:rPr>
                <w:color w:val="032A45"/>
                <w:sz w:val="20"/>
                <w:szCs w:val="20"/>
              </w:rPr>
              <w:t xml:space="preserve"> as </w:t>
            </w:r>
            <w:r w:rsidR="00CF340C">
              <w:rPr>
                <w:color w:val="032A45"/>
                <w:sz w:val="20"/>
                <w:szCs w:val="20"/>
              </w:rPr>
              <w:t xml:space="preserve">a trusted source of credible </w:t>
            </w:r>
            <w:r w:rsidR="00F169BF">
              <w:rPr>
                <w:color w:val="032A45"/>
                <w:sz w:val="20"/>
                <w:szCs w:val="20"/>
              </w:rPr>
              <w:t xml:space="preserve">evidence, subject matter expertise, </w:t>
            </w:r>
            <w:r w:rsidR="00843616">
              <w:rPr>
                <w:color w:val="032A45"/>
                <w:sz w:val="20"/>
                <w:szCs w:val="20"/>
              </w:rPr>
              <w:t>and advice</w:t>
            </w:r>
            <w:r w:rsidR="00CF340C">
              <w:rPr>
                <w:color w:val="032A45"/>
                <w:sz w:val="20"/>
                <w:szCs w:val="20"/>
              </w:rPr>
              <w:t xml:space="preserve">. </w:t>
            </w:r>
          </w:p>
          <w:p w14:paraId="2996B4F9" w14:textId="77777777" w:rsidR="009A5C0F" w:rsidRDefault="009A5C0F" w:rsidP="009A5C0F">
            <w:pPr>
              <w:tabs>
                <w:tab w:val="left" w:pos="7484"/>
              </w:tabs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 xml:space="preserve">To that end, the </w:t>
            </w:r>
            <w:r w:rsidR="00DE2766">
              <w:rPr>
                <w:color w:val="032A45"/>
                <w:sz w:val="20"/>
                <w:szCs w:val="20"/>
              </w:rPr>
              <w:t xml:space="preserve">KMb Specialist </w:t>
            </w:r>
            <w:r w:rsidR="008152A3">
              <w:rPr>
                <w:color w:val="032A45"/>
                <w:sz w:val="20"/>
                <w:szCs w:val="20"/>
              </w:rPr>
              <w:t>lead</w:t>
            </w:r>
            <w:r w:rsidR="00DE2766">
              <w:rPr>
                <w:color w:val="032A45"/>
                <w:sz w:val="20"/>
                <w:szCs w:val="20"/>
              </w:rPr>
              <w:t>s</w:t>
            </w:r>
            <w:r w:rsidR="008152A3">
              <w:rPr>
                <w:color w:val="032A45"/>
                <w:sz w:val="20"/>
                <w:szCs w:val="20"/>
              </w:rPr>
              <w:t xml:space="preserve"> </w:t>
            </w:r>
            <w:r w:rsidR="00DE2766">
              <w:rPr>
                <w:color w:val="032A45"/>
                <w:sz w:val="20"/>
                <w:szCs w:val="20"/>
              </w:rPr>
              <w:t xml:space="preserve">end-to-end </w:t>
            </w:r>
            <w:r w:rsidR="29CA04A9" w:rsidRPr="5208C3E9">
              <w:rPr>
                <w:color w:val="032A45"/>
                <w:sz w:val="20"/>
                <w:szCs w:val="20"/>
              </w:rPr>
              <w:t xml:space="preserve">planning, </w:t>
            </w:r>
            <w:r>
              <w:rPr>
                <w:color w:val="032A45"/>
                <w:sz w:val="20"/>
                <w:szCs w:val="20"/>
              </w:rPr>
              <w:t xml:space="preserve">coordination, </w:t>
            </w:r>
            <w:r w:rsidR="46B3722C" w:rsidRPr="5208C3E9">
              <w:rPr>
                <w:color w:val="032A45"/>
                <w:sz w:val="20"/>
                <w:szCs w:val="20"/>
              </w:rPr>
              <w:t>(</w:t>
            </w:r>
            <w:r w:rsidR="7810C009" w:rsidRPr="5208C3E9">
              <w:rPr>
                <w:color w:val="032A45"/>
                <w:sz w:val="20"/>
                <w:szCs w:val="20"/>
              </w:rPr>
              <w:t>co</w:t>
            </w:r>
            <w:r w:rsidR="46B3722C" w:rsidRPr="5208C3E9">
              <w:rPr>
                <w:color w:val="032A45"/>
                <w:sz w:val="20"/>
                <w:szCs w:val="20"/>
              </w:rPr>
              <w:t xml:space="preserve">)development, </w:t>
            </w:r>
            <w:r w:rsidR="29CA04A9" w:rsidRPr="5208C3E9">
              <w:rPr>
                <w:color w:val="032A45"/>
                <w:sz w:val="20"/>
                <w:szCs w:val="20"/>
              </w:rPr>
              <w:t>delivery, evaluation</w:t>
            </w:r>
            <w:r w:rsidR="7810C009" w:rsidRPr="5208C3E9">
              <w:rPr>
                <w:color w:val="032A45"/>
                <w:sz w:val="20"/>
                <w:szCs w:val="20"/>
              </w:rPr>
              <w:t>,</w:t>
            </w:r>
            <w:r w:rsidR="29CA04A9" w:rsidRPr="5208C3E9">
              <w:rPr>
                <w:color w:val="032A45"/>
                <w:sz w:val="20"/>
                <w:szCs w:val="20"/>
              </w:rPr>
              <w:t xml:space="preserve"> </w:t>
            </w:r>
            <w:r w:rsidR="7810C009" w:rsidRPr="5208C3E9">
              <w:rPr>
                <w:color w:val="032A45"/>
                <w:sz w:val="20"/>
                <w:szCs w:val="20"/>
              </w:rPr>
              <w:t xml:space="preserve">and quality improvement </w:t>
            </w:r>
            <w:r w:rsidR="29CA04A9" w:rsidRPr="5208C3E9">
              <w:rPr>
                <w:color w:val="032A45"/>
                <w:sz w:val="20"/>
                <w:szCs w:val="20"/>
              </w:rPr>
              <w:t xml:space="preserve">of </w:t>
            </w:r>
            <w:r>
              <w:rPr>
                <w:color w:val="032A45"/>
                <w:sz w:val="20"/>
                <w:szCs w:val="20"/>
              </w:rPr>
              <w:t>SPARK</w:t>
            </w:r>
            <w:r w:rsidR="109AAF29" w:rsidRPr="5208C3E9">
              <w:rPr>
                <w:color w:val="032A45"/>
                <w:sz w:val="20"/>
                <w:szCs w:val="20"/>
              </w:rPr>
              <w:t xml:space="preserve"> </w:t>
            </w:r>
            <w:r w:rsidR="00DE2766">
              <w:rPr>
                <w:color w:val="032A45"/>
                <w:sz w:val="20"/>
                <w:szCs w:val="20"/>
              </w:rPr>
              <w:t>KMb</w:t>
            </w:r>
            <w:r w:rsidR="0007703A">
              <w:rPr>
                <w:color w:val="032A45"/>
                <w:sz w:val="20"/>
                <w:szCs w:val="20"/>
              </w:rPr>
              <w:t xml:space="preserve"> </w:t>
            </w:r>
            <w:r w:rsidR="00F525E9">
              <w:rPr>
                <w:color w:val="032A45"/>
                <w:sz w:val="20"/>
                <w:szCs w:val="20"/>
              </w:rPr>
              <w:t>P</w:t>
            </w:r>
            <w:r w:rsidR="109AAF29" w:rsidRPr="5208C3E9">
              <w:rPr>
                <w:color w:val="032A45"/>
                <w:sz w:val="20"/>
                <w:szCs w:val="20"/>
              </w:rPr>
              <w:t>rogram</w:t>
            </w:r>
            <w:r w:rsidR="008152A3">
              <w:rPr>
                <w:color w:val="032A45"/>
                <w:sz w:val="20"/>
                <w:szCs w:val="20"/>
              </w:rPr>
              <w:t xml:space="preserve"> and its products and services, </w:t>
            </w:r>
            <w:r w:rsidR="7810C009" w:rsidRPr="5208C3E9">
              <w:rPr>
                <w:color w:val="032A45"/>
                <w:sz w:val="20"/>
                <w:szCs w:val="20"/>
              </w:rPr>
              <w:t xml:space="preserve">including </w:t>
            </w:r>
          </w:p>
          <w:p w14:paraId="0F825DDE" w14:textId="78241169" w:rsidR="009A5C0F" w:rsidRPr="009A5C0F" w:rsidRDefault="009A5C0F" w:rsidP="009A5C0F">
            <w:pPr>
              <w:pStyle w:val="ListParagraph"/>
              <w:numPr>
                <w:ilvl w:val="0"/>
                <w:numId w:val="3"/>
              </w:numPr>
              <w:tabs>
                <w:tab w:val="left" w:pos="5651"/>
              </w:tabs>
              <w:rPr>
                <w:rFonts w:eastAsia="Times New Roman"/>
                <w:color w:val="032A45"/>
                <w:sz w:val="20"/>
                <w:szCs w:val="20"/>
                <w:lang w:eastAsia="en-CA"/>
              </w:rPr>
            </w:pPr>
            <w:r w:rsidRPr="009A5C0F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 xml:space="preserve">SPARK </w:t>
            </w:r>
            <w:r w:rsidR="00DE2766" w:rsidRPr="009A5C0F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 xml:space="preserve">Learning </w:t>
            </w:r>
            <w:r w:rsidRPr="009A5C0F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s</w:t>
            </w:r>
            <w:r w:rsidR="00DE2766" w:rsidRPr="009A5C0F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essions</w:t>
            </w:r>
            <w:r w:rsidRPr="009A5C0F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/</w:t>
            </w:r>
            <w:r w:rsidR="00DE2766" w:rsidRPr="009A5C0F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Series</w:t>
            </w:r>
          </w:p>
          <w:p w14:paraId="0CAF9AFE" w14:textId="77777777" w:rsidR="009A5C0F" w:rsidRPr="009A5C0F" w:rsidRDefault="009A5C0F" w:rsidP="009A5C0F">
            <w:pPr>
              <w:pStyle w:val="ListParagraph"/>
              <w:numPr>
                <w:ilvl w:val="0"/>
                <w:numId w:val="3"/>
              </w:numPr>
              <w:tabs>
                <w:tab w:val="left" w:pos="5651"/>
              </w:tabs>
              <w:rPr>
                <w:rFonts w:eastAsia="Times New Roman"/>
                <w:color w:val="032A45"/>
                <w:sz w:val="20"/>
                <w:szCs w:val="20"/>
                <w:lang w:eastAsia="en-CA"/>
              </w:rPr>
            </w:pPr>
            <w:r w:rsidRPr="009A5C0F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 xml:space="preserve">SPARK Conversations </w:t>
            </w:r>
            <w:r w:rsidR="7810C009" w:rsidRPr="009A5C0F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podcast</w:t>
            </w:r>
            <w:r w:rsidRPr="009A5C0F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 xml:space="preserve"> mini-series</w:t>
            </w:r>
          </w:p>
          <w:p w14:paraId="0ABE7CD9" w14:textId="2A1750ED" w:rsidR="009A5C0F" w:rsidRPr="009A5C0F" w:rsidRDefault="009A5C0F" w:rsidP="00A65C0C">
            <w:pPr>
              <w:pStyle w:val="ListParagraph"/>
              <w:numPr>
                <w:ilvl w:val="0"/>
                <w:numId w:val="3"/>
              </w:numPr>
              <w:tabs>
                <w:tab w:val="left" w:pos="5651"/>
              </w:tabs>
              <w:spacing w:after="120"/>
              <w:rPr>
                <w:color w:val="032A45"/>
                <w:sz w:val="20"/>
                <w:szCs w:val="20"/>
              </w:rPr>
            </w:pPr>
            <w:r w:rsidRPr="009A5C0F">
              <w:rPr>
                <w:rFonts w:eastAsia="Times New Roman"/>
                <w:color w:val="032A45"/>
                <w:sz w:val="20"/>
                <w:szCs w:val="20"/>
                <w:lang w:eastAsia="en-CA"/>
              </w:rPr>
              <w:t>SPARK</w:t>
            </w:r>
            <w:r w:rsidRPr="009A5C0F">
              <w:rPr>
                <w:color w:val="032A45"/>
                <w:sz w:val="20"/>
                <w:szCs w:val="20"/>
              </w:rPr>
              <w:t xml:space="preserve"> Impact KMb consultation and support service for child health and health system researchers</w:t>
            </w:r>
            <w:r w:rsidR="7810C009" w:rsidRPr="009A5C0F">
              <w:rPr>
                <w:color w:val="032A45"/>
                <w:sz w:val="20"/>
                <w:szCs w:val="20"/>
              </w:rPr>
              <w:t xml:space="preserve">, </w:t>
            </w:r>
            <w:r w:rsidRPr="009A5C0F">
              <w:rPr>
                <w:color w:val="032A45"/>
                <w:sz w:val="20"/>
                <w:szCs w:val="20"/>
              </w:rPr>
              <w:t xml:space="preserve">related </w:t>
            </w:r>
            <w:r w:rsidR="46B3722C" w:rsidRPr="009A5C0F">
              <w:rPr>
                <w:color w:val="032A45"/>
                <w:sz w:val="20"/>
                <w:szCs w:val="20"/>
              </w:rPr>
              <w:t>knowledge products</w:t>
            </w:r>
            <w:r w:rsidR="00DE2766" w:rsidRPr="009A5C0F">
              <w:rPr>
                <w:color w:val="032A45"/>
                <w:sz w:val="20"/>
                <w:szCs w:val="20"/>
              </w:rPr>
              <w:t xml:space="preserve">, </w:t>
            </w:r>
            <w:r w:rsidR="008152A3" w:rsidRPr="009A5C0F">
              <w:rPr>
                <w:color w:val="032A45"/>
                <w:sz w:val="20"/>
                <w:szCs w:val="20"/>
              </w:rPr>
              <w:t>evidence-informed resources</w:t>
            </w:r>
            <w:r>
              <w:rPr>
                <w:color w:val="032A45"/>
                <w:sz w:val="20"/>
                <w:szCs w:val="20"/>
              </w:rPr>
              <w:t>, and partnerships</w:t>
            </w:r>
          </w:p>
          <w:p w14:paraId="51704012" w14:textId="77777777" w:rsidR="009A5C0F" w:rsidRDefault="009A5C0F" w:rsidP="1270AC20">
            <w:pPr>
              <w:tabs>
                <w:tab w:val="left" w:pos="7484"/>
              </w:tabs>
              <w:spacing w:line="259" w:lineRule="auto"/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 xml:space="preserve">Ideally, the KMb Specialist is </w:t>
            </w:r>
          </w:p>
          <w:p w14:paraId="06E9A3AC" w14:textId="0A6DC635" w:rsidR="009A5C0F" w:rsidRDefault="00A75076" w:rsidP="009A5C0F">
            <w:pPr>
              <w:pStyle w:val="ListParagraph"/>
              <w:numPr>
                <w:ilvl w:val="0"/>
                <w:numId w:val="8"/>
              </w:numPr>
              <w:tabs>
                <w:tab w:val="left" w:pos="7484"/>
              </w:tabs>
              <w:spacing w:line="259" w:lineRule="auto"/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>A</w:t>
            </w:r>
            <w:r w:rsidR="00F00629" w:rsidRPr="009A5C0F">
              <w:rPr>
                <w:color w:val="032A45"/>
                <w:sz w:val="20"/>
                <w:szCs w:val="20"/>
              </w:rPr>
              <w:t xml:space="preserve"> certified</w:t>
            </w:r>
            <w:r w:rsidR="003A1589" w:rsidRPr="009A5C0F">
              <w:rPr>
                <w:color w:val="032A45"/>
                <w:sz w:val="20"/>
                <w:szCs w:val="20"/>
              </w:rPr>
              <w:t xml:space="preserve"> and/or experienced</w:t>
            </w:r>
            <w:r w:rsidR="00F00629" w:rsidRPr="009A5C0F">
              <w:rPr>
                <w:color w:val="032A45"/>
                <w:sz w:val="20"/>
                <w:szCs w:val="20"/>
              </w:rPr>
              <w:t xml:space="preserve"> </w:t>
            </w:r>
            <w:r w:rsidR="009A5C0F" w:rsidRPr="009A5C0F">
              <w:rPr>
                <w:color w:val="032A45"/>
                <w:sz w:val="20"/>
                <w:szCs w:val="20"/>
              </w:rPr>
              <w:t>(minimum 3-5 years) KMb S</w:t>
            </w:r>
            <w:r w:rsidR="00F00629" w:rsidRPr="009A5C0F">
              <w:rPr>
                <w:color w:val="032A45"/>
                <w:sz w:val="20"/>
                <w:szCs w:val="20"/>
              </w:rPr>
              <w:t xml:space="preserve">pecialist </w:t>
            </w:r>
            <w:r w:rsidR="009A5C0F" w:rsidRPr="009A5C0F">
              <w:rPr>
                <w:color w:val="032A45"/>
                <w:sz w:val="20"/>
                <w:szCs w:val="20"/>
              </w:rPr>
              <w:t>with exp</w:t>
            </w:r>
            <w:r w:rsidR="00851665" w:rsidRPr="009A5C0F">
              <w:rPr>
                <w:color w:val="032A45"/>
                <w:sz w:val="20"/>
                <w:szCs w:val="20"/>
              </w:rPr>
              <w:t>erience</w:t>
            </w:r>
            <w:r w:rsidR="005F18D4" w:rsidRPr="009A5C0F">
              <w:rPr>
                <w:color w:val="032A45"/>
                <w:sz w:val="20"/>
                <w:szCs w:val="20"/>
              </w:rPr>
              <w:t xml:space="preserve"> </w:t>
            </w:r>
            <w:r w:rsidR="00F00629" w:rsidRPr="009A5C0F">
              <w:rPr>
                <w:color w:val="032A45"/>
                <w:sz w:val="20"/>
                <w:szCs w:val="20"/>
              </w:rPr>
              <w:t xml:space="preserve">in not-for-profit, healthcare, and/or academic environments. </w:t>
            </w:r>
          </w:p>
          <w:p w14:paraId="54C66D7D" w14:textId="78FFAEDA" w:rsidR="009A5C0F" w:rsidRDefault="00A75076" w:rsidP="009A5C0F">
            <w:pPr>
              <w:pStyle w:val="ListParagraph"/>
              <w:numPr>
                <w:ilvl w:val="0"/>
                <w:numId w:val="8"/>
              </w:numPr>
              <w:tabs>
                <w:tab w:val="left" w:pos="7484"/>
              </w:tabs>
              <w:spacing w:line="259" w:lineRule="auto"/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>A</w:t>
            </w:r>
            <w:r w:rsidR="00F00629" w:rsidRPr="009A5C0F">
              <w:rPr>
                <w:color w:val="032A45"/>
                <w:sz w:val="20"/>
                <w:szCs w:val="20"/>
              </w:rPr>
              <w:t xml:space="preserve"> </w:t>
            </w:r>
            <w:r w:rsidR="00865042" w:rsidRPr="009A5C0F">
              <w:rPr>
                <w:color w:val="032A45"/>
                <w:sz w:val="20"/>
                <w:szCs w:val="20"/>
              </w:rPr>
              <w:t xml:space="preserve">creative, </w:t>
            </w:r>
            <w:r w:rsidR="00B6039A" w:rsidRPr="009A5C0F">
              <w:rPr>
                <w:color w:val="032A45"/>
                <w:sz w:val="20"/>
                <w:szCs w:val="20"/>
              </w:rPr>
              <w:t>highly organized</w:t>
            </w:r>
            <w:r w:rsidR="00865042" w:rsidRPr="009A5C0F">
              <w:rPr>
                <w:color w:val="032A45"/>
                <w:sz w:val="20"/>
                <w:szCs w:val="20"/>
              </w:rPr>
              <w:t>, detailed-oriented, and proactive</w:t>
            </w:r>
            <w:r w:rsidR="00B6039A" w:rsidRPr="009A5C0F">
              <w:rPr>
                <w:color w:val="032A45"/>
                <w:sz w:val="20"/>
                <w:szCs w:val="20"/>
              </w:rPr>
              <w:t xml:space="preserve"> </w:t>
            </w:r>
            <w:r w:rsidR="00F00629" w:rsidRPr="009A5C0F">
              <w:rPr>
                <w:color w:val="032A45"/>
                <w:sz w:val="20"/>
                <w:szCs w:val="20"/>
              </w:rPr>
              <w:t xml:space="preserve">leader </w:t>
            </w:r>
            <w:r w:rsidR="00FB0198" w:rsidRPr="009A5C0F">
              <w:rPr>
                <w:color w:val="032A45"/>
                <w:sz w:val="20"/>
                <w:szCs w:val="20"/>
              </w:rPr>
              <w:t xml:space="preserve">with strong project management and communication skills </w:t>
            </w:r>
            <w:r w:rsidR="00F00629" w:rsidRPr="009A5C0F">
              <w:rPr>
                <w:color w:val="032A45"/>
                <w:sz w:val="20"/>
                <w:szCs w:val="20"/>
              </w:rPr>
              <w:t>who wants to</w:t>
            </w:r>
            <w:r w:rsidR="007A4256" w:rsidRPr="009A5C0F">
              <w:rPr>
                <w:color w:val="032A45"/>
                <w:sz w:val="20"/>
                <w:szCs w:val="20"/>
              </w:rPr>
              <w:t xml:space="preserve"> create positive change in child and youth healthcare</w:t>
            </w:r>
          </w:p>
          <w:p w14:paraId="2A76120C" w14:textId="05F841D8" w:rsidR="00C8531A" w:rsidRDefault="00A75076" w:rsidP="009A5C0F">
            <w:pPr>
              <w:pStyle w:val="ListParagraph"/>
              <w:numPr>
                <w:ilvl w:val="0"/>
                <w:numId w:val="8"/>
              </w:numPr>
              <w:tabs>
                <w:tab w:val="left" w:pos="7484"/>
              </w:tabs>
              <w:spacing w:line="259" w:lineRule="auto"/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>Mo</w:t>
            </w:r>
            <w:r w:rsidR="009A5C0F">
              <w:rPr>
                <w:color w:val="032A45"/>
                <w:sz w:val="20"/>
                <w:szCs w:val="20"/>
              </w:rPr>
              <w:t>st likely to thrive</w:t>
            </w:r>
            <w:r w:rsidR="00865042" w:rsidRPr="009A5C0F">
              <w:rPr>
                <w:color w:val="032A45"/>
                <w:sz w:val="20"/>
                <w:szCs w:val="20"/>
              </w:rPr>
              <w:t xml:space="preserve"> on a small, dynamic team in a fast-paced</w:t>
            </w:r>
            <w:r w:rsidR="00C8531A">
              <w:rPr>
                <w:color w:val="032A45"/>
                <w:sz w:val="20"/>
                <w:szCs w:val="20"/>
              </w:rPr>
              <w:t xml:space="preserve">, </w:t>
            </w:r>
            <w:r w:rsidR="00865042" w:rsidRPr="009A5C0F">
              <w:rPr>
                <w:color w:val="032A45"/>
                <w:sz w:val="20"/>
                <w:szCs w:val="20"/>
              </w:rPr>
              <w:t>collaborative</w:t>
            </w:r>
            <w:r w:rsidR="00C8531A">
              <w:rPr>
                <w:color w:val="032A45"/>
                <w:sz w:val="20"/>
                <w:szCs w:val="20"/>
              </w:rPr>
              <w:t>, and professional</w:t>
            </w:r>
            <w:r w:rsidR="00865042" w:rsidRPr="009A5C0F">
              <w:rPr>
                <w:color w:val="032A45"/>
                <w:sz w:val="20"/>
                <w:szCs w:val="20"/>
              </w:rPr>
              <w:t xml:space="preserve"> environment</w:t>
            </w:r>
          </w:p>
          <w:p w14:paraId="5A28B83B" w14:textId="0541C805" w:rsidR="00B6039A" w:rsidRPr="009A5C0F" w:rsidRDefault="00A75076" w:rsidP="009A5C0F">
            <w:pPr>
              <w:pStyle w:val="ListParagraph"/>
              <w:numPr>
                <w:ilvl w:val="0"/>
                <w:numId w:val="8"/>
              </w:numPr>
              <w:tabs>
                <w:tab w:val="left" w:pos="7484"/>
              </w:tabs>
              <w:spacing w:line="259" w:lineRule="auto"/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>A team player, w</w:t>
            </w:r>
            <w:r w:rsidR="00FC1738" w:rsidRPr="009A5C0F">
              <w:rPr>
                <w:color w:val="032A45"/>
                <w:sz w:val="20"/>
                <w:szCs w:val="20"/>
              </w:rPr>
              <w:t>illing to take on additional duties to support other teams and</w:t>
            </w:r>
            <w:r w:rsidRPr="009A5C0F">
              <w:rPr>
                <w:color w:val="032A45"/>
                <w:sz w:val="20"/>
                <w:szCs w:val="20"/>
              </w:rPr>
              <w:t xml:space="preserve"> </w:t>
            </w:r>
            <w:r w:rsidR="00FC1738" w:rsidRPr="009A5C0F">
              <w:rPr>
                <w:color w:val="032A45"/>
                <w:sz w:val="20"/>
                <w:szCs w:val="20"/>
              </w:rPr>
              <w:t>represen</w:t>
            </w:r>
            <w:r w:rsidR="007771C3">
              <w:rPr>
                <w:color w:val="032A45"/>
                <w:sz w:val="20"/>
                <w:szCs w:val="20"/>
              </w:rPr>
              <w:t>ts the</w:t>
            </w:r>
            <w:r w:rsidR="00FC1738" w:rsidRPr="009A5C0F">
              <w:rPr>
                <w:color w:val="032A45"/>
                <w:sz w:val="20"/>
                <w:szCs w:val="20"/>
              </w:rPr>
              <w:t xml:space="preserve"> organization in meetings and consultations with interest holders</w:t>
            </w:r>
            <w:r w:rsidR="007771C3">
              <w:rPr>
                <w:color w:val="032A45"/>
                <w:sz w:val="20"/>
                <w:szCs w:val="20"/>
              </w:rPr>
              <w:t>, including but not limited to senior leaders, healthcare professionals, health researchers, policymakers, and family partners</w:t>
            </w:r>
            <w:r w:rsidR="00FC1738" w:rsidRPr="009A5C0F">
              <w:rPr>
                <w:color w:val="032A45"/>
                <w:sz w:val="20"/>
                <w:szCs w:val="20"/>
              </w:rPr>
              <w:t>. </w:t>
            </w:r>
          </w:p>
          <w:p w14:paraId="02989620" w14:textId="010BE7AE" w:rsidR="008B5124" w:rsidRPr="00E13D42" w:rsidRDefault="008B5124" w:rsidP="00FB0198">
            <w:pPr>
              <w:pStyle w:val="ListParagraph"/>
              <w:tabs>
                <w:tab w:val="left" w:pos="7484"/>
              </w:tabs>
              <w:spacing w:line="259" w:lineRule="auto"/>
              <w:rPr>
                <w:sz w:val="20"/>
                <w:szCs w:val="20"/>
              </w:rPr>
            </w:pPr>
          </w:p>
        </w:tc>
      </w:tr>
      <w:tr w:rsidR="00254FC8" w:rsidRPr="00A4155D" w14:paraId="5755794E" w14:textId="77777777" w:rsidTr="5208C3E9">
        <w:tc>
          <w:tcPr>
            <w:tcW w:w="10800" w:type="dxa"/>
            <w:shd w:val="clear" w:color="auto" w:fill="032A45"/>
          </w:tcPr>
          <w:p w14:paraId="2219EAE8" w14:textId="6A20C632" w:rsidR="00254FC8" w:rsidRPr="009532B9" w:rsidRDefault="00254FC8" w:rsidP="009532B9">
            <w:pPr>
              <w:spacing w:line="259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532B9">
              <w:rPr>
                <w:b/>
                <w:bCs/>
                <w:color w:val="FFFFFF" w:themeColor="background1"/>
                <w:sz w:val="28"/>
                <w:szCs w:val="28"/>
              </w:rPr>
              <w:t xml:space="preserve">Key </w:t>
            </w:r>
            <w:r w:rsidR="00FB2830" w:rsidRPr="009532B9">
              <w:rPr>
                <w:b/>
                <w:bCs/>
                <w:color w:val="FFFFFF" w:themeColor="background1"/>
                <w:sz w:val="28"/>
                <w:szCs w:val="28"/>
              </w:rPr>
              <w:t>Responsibilities</w:t>
            </w:r>
            <w:r w:rsidR="00C70418" w:rsidRPr="009532B9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254FC8" w:rsidRPr="00A4155D" w14:paraId="6683B812" w14:textId="77777777" w:rsidTr="5208C3E9">
        <w:tc>
          <w:tcPr>
            <w:tcW w:w="10800" w:type="dxa"/>
          </w:tcPr>
          <w:p w14:paraId="2DD0707F" w14:textId="7A8CFA43" w:rsidR="007A2E72" w:rsidRPr="007A2E72" w:rsidRDefault="00111160" w:rsidP="00826AF3">
            <w:pPr>
              <w:tabs>
                <w:tab w:val="left" w:pos="7484"/>
              </w:tabs>
              <w:spacing w:line="259" w:lineRule="auto"/>
              <w:rPr>
                <w:b/>
                <w:bCs/>
                <w:color w:val="032A45"/>
                <w:sz w:val="20"/>
                <w:szCs w:val="20"/>
              </w:rPr>
            </w:pPr>
            <w:r>
              <w:br/>
            </w:r>
            <w:r w:rsidR="007A2E72" w:rsidRPr="007A2E72">
              <w:rPr>
                <w:b/>
                <w:bCs/>
                <w:color w:val="032A45"/>
                <w:sz w:val="20"/>
                <w:szCs w:val="20"/>
              </w:rPr>
              <w:t>Knowledge Mobilization</w:t>
            </w:r>
          </w:p>
          <w:p w14:paraId="6A8171C6" w14:textId="045B022E" w:rsidR="00EC6DEB" w:rsidRDefault="007A2E72" w:rsidP="00EC6DEB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7A2E72">
              <w:rPr>
                <w:color w:val="032A45"/>
                <w:sz w:val="20"/>
                <w:szCs w:val="20"/>
              </w:rPr>
              <w:t xml:space="preserve">Engage, build, and maintain strong working relationships with </w:t>
            </w:r>
            <w:r>
              <w:rPr>
                <w:color w:val="032A45"/>
                <w:sz w:val="20"/>
                <w:szCs w:val="20"/>
              </w:rPr>
              <w:t>CHC</w:t>
            </w:r>
            <w:r w:rsidRPr="007A2E72">
              <w:rPr>
                <w:color w:val="032A45"/>
                <w:sz w:val="20"/>
                <w:szCs w:val="20"/>
              </w:rPr>
              <w:t xml:space="preserve"> members, </w:t>
            </w:r>
            <w:r w:rsidR="00C172EA">
              <w:rPr>
                <w:color w:val="032A45"/>
                <w:sz w:val="20"/>
                <w:szCs w:val="20"/>
              </w:rPr>
              <w:t xml:space="preserve">networks, </w:t>
            </w:r>
            <w:r>
              <w:rPr>
                <w:color w:val="032A45"/>
                <w:sz w:val="20"/>
                <w:szCs w:val="20"/>
              </w:rPr>
              <w:t xml:space="preserve">partners, and </w:t>
            </w:r>
            <w:r w:rsidRPr="007A2E72">
              <w:rPr>
                <w:color w:val="032A45"/>
                <w:sz w:val="20"/>
                <w:szCs w:val="20"/>
              </w:rPr>
              <w:t xml:space="preserve">researchers to ensure </w:t>
            </w:r>
            <w:r w:rsidR="00123F91">
              <w:rPr>
                <w:color w:val="032A45"/>
                <w:sz w:val="20"/>
                <w:szCs w:val="20"/>
              </w:rPr>
              <w:t>KMb</w:t>
            </w:r>
            <w:r w:rsidRPr="007A2E72">
              <w:rPr>
                <w:color w:val="032A45"/>
                <w:sz w:val="20"/>
                <w:szCs w:val="20"/>
              </w:rPr>
              <w:t xml:space="preserve"> products and services meet their needs and preferences</w:t>
            </w:r>
            <w:r w:rsidR="00EC6DEB">
              <w:rPr>
                <w:color w:val="032A45"/>
                <w:sz w:val="20"/>
                <w:szCs w:val="20"/>
              </w:rPr>
              <w:t>, i</w:t>
            </w:r>
            <w:r w:rsidR="00EC6DEB" w:rsidRPr="59D9A972">
              <w:rPr>
                <w:color w:val="032A45"/>
                <w:sz w:val="20"/>
                <w:szCs w:val="20"/>
              </w:rPr>
              <w:t>dentify and help reduce barriers to the uptake, use, and impact of evidence</w:t>
            </w:r>
            <w:r w:rsidR="00EC6DEB">
              <w:rPr>
                <w:color w:val="032A45"/>
                <w:sz w:val="20"/>
                <w:szCs w:val="20"/>
              </w:rPr>
              <w:t xml:space="preserve">, and </w:t>
            </w:r>
            <w:r w:rsidR="00EC6DEB" w:rsidRPr="007A2E72">
              <w:rPr>
                <w:color w:val="032A45"/>
                <w:sz w:val="20"/>
                <w:szCs w:val="20"/>
              </w:rPr>
              <w:t>support knowledge sharing and research impact</w:t>
            </w:r>
          </w:p>
          <w:p w14:paraId="45A63D87" w14:textId="67AB04A4" w:rsidR="00596F4F" w:rsidRPr="007A2E72" w:rsidRDefault="00123F91" w:rsidP="00596F4F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DF4400">
              <w:rPr>
                <w:color w:val="032A45"/>
                <w:sz w:val="20"/>
                <w:szCs w:val="20"/>
              </w:rPr>
              <w:t>(C</w:t>
            </w:r>
            <w:r w:rsidR="326C233A" w:rsidRPr="00DF4400">
              <w:rPr>
                <w:color w:val="032A45"/>
                <w:sz w:val="20"/>
                <w:szCs w:val="20"/>
              </w:rPr>
              <w:t>o</w:t>
            </w:r>
            <w:r w:rsidRPr="00DF4400">
              <w:rPr>
                <w:color w:val="032A45"/>
                <w:sz w:val="20"/>
                <w:szCs w:val="20"/>
              </w:rPr>
              <w:t>)D</w:t>
            </w:r>
            <w:r w:rsidR="326C233A" w:rsidRPr="00DF4400">
              <w:rPr>
                <w:color w:val="032A45"/>
                <w:sz w:val="20"/>
                <w:szCs w:val="20"/>
              </w:rPr>
              <w:t xml:space="preserve">evelop </w:t>
            </w:r>
            <w:r w:rsidR="00DF4400" w:rsidRPr="00DF4400">
              <w:rPr>
                <w:color w:val="032A45"/>
                <w:sz w:val="20"/>
                <w:szCs w:val="20"/>
              </w:rPr>
              <w:t xml:space="preserve">general and tailored </w:t>
            </w:r>
            <w:r w:rsidRPr="00DF4400">
              <w:rPr>
                <w:color w:val="032A45"/>
                <w:sz w:val="20"/>
                <w:szCs w:val="20"/>
              </w:rPr>
              <w:t xml:space="preserve">KMb </w:t>
            </w:r>
            <w:r w:rsidR="326C233A" w:rsidRPr="00DF4400">
              <w:rPr>
                <w:color w:val="032A45"/>
                <w:sz w:val="20"/>
                <w:szCs w:val="20"/>
              </w:rPr>
              <w:t xml:space="preserve">products </w:t>
            </w:r>
            <w:r w:rsidR="007A2E72" w:rsidRPr="00DF4400">
              <w:rPr>
                <w:color w:val="032A45"/>
                <w:sz w:val="20"/>
                <w:szCs w:val="20"/>
              </w:rPr>
              <w:t>(</w:t>
            </w:r>
            <w:r w:rsidR="00BA471C" w:rsidRPr="00DF4400">
              <w:rPr>
                <w:color w:val="032A45"/>
                <w:sz w:val="20"/>
                <w:szCs w:val="20"/>
              </w:rPr>
              <w:t xml:space="preserve">e.g., online learning events/series, podcasts, </w:t>
            </w:r>
            <w:r w:rsidR="009A6821" w:rsidRPr="00DF4400">
              <w:rPr>
                <w:color w:val="032A45"/>
                <w:sz w:val="20"/>
                <w:szCs w:val="20"/>
              </w:rPr>
              <w:t>evidence summaries,</w:t>
            </w:r>
            <w:r w:rsidR="00BA471C" w:rsidRPr="00DF4400">
              <w:rPr>
                <w:color w:val="032A45"/>
                <w:sz w:val="20"/>
                <w:szCs w:val="20"/>
              </w:rPr>
              <w:t xml:space="preserve"> infographics, </w:t>
            </w:r>
            <w:r w:rsidR="00596F4F">
              <w:rPr>
                <w:color w:val="032A45"/>
                <w:sz w:val="20"/>
                <w:szCs w:val="20"/>
              </w:rPr>
              <w:t>tools</w:t>
            </w:r>
            <w:r w:rsidR="00EC6DEB">
              <w:rPr>
                <w:color w:val="032A45"/>
                <w:sz w:val="20"/>
                <w:szCs w:val="20"/>
              </w:rPr>
              <w:t>, thematic content bundles</w:t>
            </w:r>
            <w:r w:rsidR="00BA471C" w:rsidRPr="00DF4400">
              <w:rPr>
                <w:color w:val="032A45"/>
                <w:sz w:val="20"/>
                <w:szCs w:val="20"/>
              </w:rPr>
              <w:t>)</w:t>
            </w:r>
            <w:r w:rsidR="00596F4F">
              <w:rPr>
                <w:color w:val="032A45"/>
                <w:sz w:val="20"/>
                <w:szCs w:val="20"/>
              </w:rPr>
              <w:t xml:space="preserve"> </w:t>
            </w:r>
            <w:r w:rsidR="00596F4F" w:rsidRPr="59D9A972">
              <w:rPr>
                <w:color w:val="032A45"/>
                <w:sz w:val="20"/>
                <w:szCs w:val="20"/>
              </w:rPr>
              <w:t>and services</w:t>
            </w:r>
            <w:r w:rsidR="00596F4F">
              <w:rPr>
                <w:color w:val="032A45"/>
                <w:sz w:val="20"/>
                <w:szCs w:val="20"/>
              </w:rPr>
              <w:t xml:space="preserve"> (e.g., KMb consultation/support service for child health researchers) and employ a variety of </w:t>
            </w:r>
            <w:r w:rsidR="00596F4F" w:rsidRPr="59D9A972">
              <w:rPr>
                <w:color w:val="032A45"/>
                <w:sz w:val="20"/>
                <w:szCs w:val="20"/>
              </w:rPr>
              <w:t>channels</w:t>
            </w:r>
            <w:r w:rsidR="00596F4F">
              <w:rPr>
                <w:color w:val="032A45"/>
                <w:sz w:val="20"/>
                <w:szCs w:val="20"/>
              </w:rPr>
              <w:t xml:space="preserve"> to share evidence with members and the broader child health community</w:t>
            </w:r>
          </w:p>
          <w:p w14:paraId="10C6B813" w14:textId="1545696E" w:rsidR="00214BA3" w:rsidRPr="009351E8" w:rsidRDefault="008F5ADD" w:rsidP="00214BA3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lastRenderedPageBreak/>
              <w:t xml:space="preserve">Lead KMb performance measurement, </w:t>
            </w:r>
            <w:r w:rsidR="00EC6DEB">
              <w:rPr>
                <w:color w:val="032A45"/>
                <w:sz w:val="20"/>
                <w:szCs w:val="20"/>
              </w:rPr>
              <w:t xml:space="preserve">quality </w:t>
            </w:r>
            <w:r>
              <w:rPr>
                <w:color w:val="032A45"/>
                <w:sz w:val="20"/>
                <w:szCs w:val="20"/>
              </w:rPr>
              <w:t>improvement, and evaluation efforts</w:t>
            </w:r>
            <w:r w:rsidR="00214BA3">
              <w:rPr>
                <w:color w:val="032A45"/>
                <w:sz w:val="20"/>
                <w:szCs w:val="20"/>
              </w:rPr>
              <w:t xml:space="preserve">. </w:t>
            </w:r>
          </w:p>
          <w:p w14:paraId="017332B8" w14:textId="073F22AA" w:rsidR="0000500B" w:rsidRDefault="0000500B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>Regularly review and synthesize</w:t>
            </w:r>
            <w:r w:rsidR="00B75839">
              <w:rPr>
                <w:color w:val="032A45"/>
                <w:sz w:val="20"/>
                <w:szCs w:val="20"/>
              </w:rPr>
              <w:t xml:space="preserve"> evidence </w:t>
            </w:r>
            <w:r w:rsidR="0097347F">
              <w:rPr>
                <w:color w:val="032A45"/>
                <w:sz w:val="20"/>
                <w:szCs w:val="20"/>
              </w:rPr>
              <w:t xml:space="preserve">to inform strategic priorities and initiatives and </w:t>
            </w:r>
            <w:r w:rsidR="00452C26">
              <w:rPr>
                <w:color w:val="032A45"/>
                <w:sz w:val="20"/>
                <w:szCs w:val="20"/>
              </w:rPr>
              <w:t>ensure CHC remains current, evidence-informed, and impactful.</w:t>
            </w:r>
          </w:p>
          <w:p w14:paraId="7966D8E2" w14:textId="3DD13CA4" w:rsidR="0078000D" w:rsidRDefault="0078000D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>Support efforts to identify and secure funding for CHC’s special grants and projects to</w:t>
            </w:r>
            <w:r w:rsidR="00214BA3">
              <w:rPr>
                <w:color w:val="032A45"/>
                <w:sz w:val="20"/>
                <w:szCs w:val="20"/>
              </w:rPr>
              <w:t xml:space="preserve"> further the Association’s strategic priorities and</w:t>
            </w:r>
            <w:r>
              <w:rPr>
                <w:color w:val="032A45"/>
                <w:sz w:val="20"/>
                <w:szCs w:val="20"/>
              </w:rPr>
              <w:t xml:space="preserve"> en</w:t>
            </w:r>
            <w:r w:rsidR="004A0368">
              <w:rPr>
                <w:color w:val="032A45"/>
                <w:sz w:val="20"/>
                <w:szCs w:val="20"/>
              </w:rPr>
              <w:t xml:space="preserve">hance CHC’s </w:t>
            </w:r>
            <w:r>
              <w:rPr>
                <w:color w:val="032A45"/>
                <w:sz w:val="20"/>
                <w:szCs w:val="20"/>
              </w:rPr>
              <w:t>organizational capacity</w:t>
            </w:r>
            <w:r w:rsidR="004A0368">
              <w:rPr>
                <w:color w:val="032A45"/>
                <w:sz w:val="20"/>
                <w:szCs w:val="20"/>
              </w:rPr>
              <w:t>, health,</w:t>
            </w:r>
            <w:r>
              <w:rPr>
                <w:color w:val="032A45"/>
                <w:sz w:val="20"/>
                <w:szCs w:val="20"/>
              </w:rPr>
              <w:t xml:space="preserve"> and sustainability.</w:t>
            </w:r>
          </w:p>
          <w:p w14:paraId="02DFF175" w14:textId="0C010905" w:rsidR="004A0368" w:rsidRDefault="004A0368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>Facilitate engagement and continued dialogue among researchers and healthcare professionals, health systems leaders, policy makers, and partners to inform CHC priorities, products, and services.</w:t>
            </w:r>
          </w:p>
          <w:p w14:paraId="6F950F60" w14:textId="77777777" w:rsidR="00A65C0C" w:rsidRPr="00A65C0C" w:rsidRDefault="00214BA3" w:rsidP="00A65C0C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rPr>
                <w:b/>
                <w:bCs/>
                <w:color w:val="032A45"/>
                <w:sz w:val="20"/>
                <w:szCs w:val="20"/>
              </w:rPr>
            </w:pPr>
            <w:r w:rsidRPr="00AB05EB">
              <w:rPr>
                <w:color w:val="032A45"/>
                <w:sz w:val="20"/>
                <w:szCs w:val="20"/>
              </w:rPr>
              <w:t>Collaborate with internal collea</w:t>
            </w:r>
            <w:r w:rsidR="00AB05EB" w:rsidRPr="00AB05EB">
              <w:rPr>
                <w:color w:val="032A45"/>
                <w:sz w:val="20"/>
                <w:szCs w:val="20"/>
              </w:rPr>
              <w:t xml:space="preserve">gues to enhance the Association’s </w:t>
            </w:r>
            <w:r w:rsidR="00850C12">
              <w:rPr>
                <w:color w:val="032A45"/>
                <w:sz w:val="20"/>
                <w:szCs w:val="20"/>
              </w:rPr>
              <w:t xml:space="preserve">membership profile, </w:t>
            </w:r>
            <w:r w:rsidR="00AB05EB" w:rsidRPr="00AB05EB">
              <w:rPr>
                <w:color w:val="032A45"/>
                <w:sz w:val="20"/>
                <w:szCs w:val="20"/>
              </w:rPr>
              <w:t>network</w:t>
            </w:r>
            <w:r w:rsidR="00850C12">
              <w:rPr>
                <w:color w:val="032A45"/>
                <w:sz w:val="20"/>
                <w:szCs w:val="20"/>
              </w:rPr>
              <w:t>ing</w:t>
            </w:r>
            <w:r w:rsidR="00AB05EB" w:rsidRPr="00AB05EB">
              <w:rPr>
                <w:color w:val="032A45"/>
                <w:sz w:val="20"/>
                <w:szCs w:val="20"/>
              </w:rPr>
              <w:t>, advocacy, and policy efforts</w:t>
            </w:r>
          </w:p>
          <w:p w14:paraId="4AFAE355" w14:textId="4CB68F2D" w:rsidR="00885581" w:rsidRPr="007A2E72" w:rsidRDefault="00885581" w:rsidP="496D91DA">
            <w:pPr>
              <w:spacing w:line="259" w:lineRule="auto"/>
              <w:contextualSpacing/>
              <w:rPr>
                <w:b/>
                <w:bCs/>
                <w:color w:val="032A45"/>
                <w:sz w:val="20"/>
                <w:szCs w:val="20"/>
              </w:rPr>
            </w:pPr>
            <w:r w:rsidRPr="007A2E72">
              <w:rPr>
                <w:b/>
                <w:bCs/>
                <w:color w:val="032A45"/>
                <w:sz w:val="20"/>
                <w:szCs w:val="20"/>
              </w:rPr>
              <w:t xml:space="preserve">Program </w:t>
            </w:r>
            <w:r w:rsidR="00123F91">
              <w:rPr>
                <w:b/>
                <w:bCs/>
                <w:color w:val="032A45"/>
                <w:sz w:val="20"/>
                <w:szCs w:val="20"/>
              </w:rPr>
              <w:t>M</w:t>
            </w:r>
            <w:r w:rsidRPr="007A2E72">
              <w:rPr>
                <w:b/>
                <w:bCs/>
                <w:color w:val="032A45"/>
                <w:sz w:val="20"/>
                <w:szCs w:val="20"/>
              </w:rPr>
              <w:t xml:space="preserve">anagement </w:t>
            </w:r>
          </w:p>
          <w:p w14:paraId="2A9D05FC" w14:textId="53C73FC5" w:rsidR="0032358D" w:rsidRPr="007A2E72" w:rsidRDefault="001714D3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7A2E72">
              <w:rPr>
                <w:color w:val="032A45"/>
                <w:sz w:val="20"/>
                <w:szCs w:val="20"/>
              </w:rPr>
              <w:t>Manage</w:t>
            </w:r>
            <w:r w:rsidR="0032358D" w:rsidRPr="007A2E72">
              <w:rPr>
                <w:color w:val="032A45"/>
                <w:sz w:val="20"/>
                <w:szCs w:val="20"/>
              </w:rPr>
              <w:t xml:space="preserve"> the coordination</w:t>
            </w:r>
            <w:r w:rsidR="0062676B" w:rsidRPr="007A2E72">
              <w:rPr>
                <w:color w:val="032A45"/>
                <w:sz w:val="20"/>
                <w:szCs w:val="20"/>
              </w:rPr>
              <w:t>, development,</w:t>
            </w:r>
            <w:r w:rsidR="0032358D" w:rsidRPr="007A2E72">
              <w:rPr>
                <w:color w:val="032A45"/>
                <w:sz w:val="20"/>
                <w:szCs w:val="20"/>
              </w:rPr>
              <w:t xml:space="preserve"> delivery</w:t>
            </w:r>
            <w:r w:rsidR="0062676B" w:rsidRPr="007A2E72">
              <w:rPr>
                <w:color w:val="032A45"/>
                <w:sz w:val="20"/>
                <w:szCs w:val="20"/>
              </w:rPr>
              <w:t>, and evaluation</w:t>
            </w:r>
            <w:r w:rsidR="0032358D" w:rsidRPr="007A2E72">
              <w:rPr>
                <w:color w:val="032A45"/>
                <w:sz w:val="20"/>
                <w:szCs w:val="20"/>
              </w:rPr>
              <w:t xml:space="preserve"> </w:t>
            </w:r>
            <w:r w:rsidRPr="007A2E72">
              <w:rPr>
                <w:color w:val="032A45"/>
                <w:sz w:val="20"/>
                <w:szCs w:val="20"/>
              </w:rPr>
              <w:t xml:space="preserve">(end-to-end) </w:t>
            </w:r>
            <w:r w:rsidR="0032358D" w:rsidRPr="007A2E72">
              <w:rPr>
                <w:color w:val="032A45"/>
                <w:sz w:val="20"/>
                <w:szCs w:val="20"/>
              </w:rPr>
              <w:t xml:space="preserve">of </w:t>
            </w:r>
            <w:r w:rsidR="0062676B" w:rsidRPr="007A2E72">
              <w:rPr>
                <w:color w:val="032A45"/>
                <w:sz w:val="20"/>
                <w:szCs w:val="20"/>
              </w:rPr>
              <w:t xml:space="preserve">Children’s Healthcare Canada’s products and services </w:t>
            </w:r>
            <w:r w:rsidR="004A745A">
              <w:rPr>
                <w:color w:val="032A45"/>
                <w:sz w:val="20"/>
                <w:szCs w:val="20"/>
              </w:rPr>
              <w:t>(see above)</w:t>
            </w:r>
          </w:p>
          <w:p w14:paraId="0B39610D" w14:textId="1DE641BC" w:rsidR="001714D3" w:rsidRPr="007A2E72" w:rsidRDefault="0062676B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7A2E72">
              <w:rPr>
                <w:color w:val="032A45"/>
                <w:sz w:val="20"/>
                <w:szCs w:val="20"/>
              </w:rPr>
              <w:t>Identify, r</w:t>
            </w:r>
            <w:r w:rsidR="001714D3" w:rsidRPr="007A2E72">
              <w:rPr>
                <w:color w:val="032A45"/>
                <w:sz w:val="20"/>
                <w:szCs w:val="20"/>
              </w:rPr>
              <w:t>ecruit</w:t>
            </w:r>
            <w:r w:rsidR="004A745A">
              <w:rPr>
                <w:color w:val="032A45"/>
                <w:sz w:val="20"/>
                <w:szCs w:val="20"/>
              </w:rPr>
              <w:t>,</w:t>
            </w:r>
            <w:r w:rsidR="001714D3" w:rsidRPr="007A2E72">
              <w:rPr>
                <w:color w:val="032A45"/>
                <w:sz w:val="20"/>
                <w:szCs w:val="20"/>
              </w:rPr>
              <w:t xml:space="preserve"> and engage speakers, subject matter experts</w:t>
            </w:r>
            <w:r w:rsidRPr="007A2E72">
              <w:rPr>
                <w:color w:val="032A45"/>
                <w:sz w:val="20"/>
                <w:szCs w:val="20"/>
              </w:rPr>
              <w:t>,</w:t>
            </w:r>
            <w:r w:rsidR="001714D3" w:rsidRPr="007A2E72">
              <w:rPr>
                <w:color w:val="032A45"/>
                <w:sz w:val="20"/>
                <w:szCs w:val="20"/>
              </w:rPr>
              <w:t xml:space="preserve"> partners</w:t>
            </w:r>
            <w:r w:rsidRPr="007A2E72">
              <w:rPr>
                <w:color w:val="032A45"/>
                <w:sz w:val="20"/>
                <w:szCs w:val="20"/>
              </w:rPr>
              <w:t>, and sponsors</w:t>
            </w:r>
            <w:r w:rsidR="001714D3" w:rsidRPr="007A2E72">
              <w:rPr>
                <w:color w:val="032A45"/>
                <w:sz w:val="20"/>
                <w:szCs w:val="20"/>
              </w:rPr>
              <w:t>.</w:t>
            </w:r>
          </w:p>
          <w:p w14:paraId="55EA5613" w14:textId="4E5F204F" w:rsidR="001714D3" w:rsidRPr="007A2E72" w:rsidRDefault="0027440F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7A2E72">
              <w:rPr>
                <w:color w:val="032A45"/>
                <w:sz w:val="20"/>
                <w:szCs w:val="20"/>
              </w:rPr>
              <w:t>P</w:t>
            </w:r>
            <w:r w:rsidR="001714D3" w:rsidRPr="007A2E72">
              <w:rPr>
                <w:color w:val="032A45"/>
                <w:sz w:val="20"/>
                <w:szCs w:val="20"/>
              </w:rPr>
              <w:t>roduce</w:t>
            </w:r>
            <w:r w:rsidRPr="007A2E72">
              <w:rPr>
                <w:color w:val="032A45"/>
                <w:sz w:val="20"/>
                <w:szCs w:val="20"/>
              </w:rPr>
              <w:t xml:space="preserve"> </w:t>
            </w:r>
            <w:r w:rsidR="0062676B" w:rsidRPr="007A2E72">
              <w:rPr>
                <w:color w:val="032A45"/>
                <w:sz w:val="20"/>
                <w:szCs w:val="20"/>
              </w:rPr>
              <w:t>and edi</w:t>
            </w:r>
            <w:r w:rsidRPr="007A2E72">
              <w:rPr>
                <w:color w:val="032A45"/>
                <w:sz w:val="20"/>
                <w:szCs w:val="20"/>
              </w:rPr>
              <w:t>t</w:t>
            </w:r>
            <w:r w:rsidR="001714D3" w:rsidRPr="007A2E72">
              <w:rPr>
                <w:color w:val="032A45"/>
                <w:sz w:val="20"/>
                <w:szCs w:val="20"/>
              </w:rPr>
              <w:t xml:space="preserve"> </w:t>
            </w:r>
            <w:r w:rsidRPr="007A2E72">
              <w:rPr>
                <w:color w:val="032A45"/>
                <w:sz w:val="20"/>
                <w:szCs w:val="20"/>
              </w:rPr>
              <w:t>knowledge products, including</w:t>
            </w:r>
            <w:r w:rsidR="0000500B">
              <w:rPr>
                <w:color w:val="032A45"/>
                <w:sz w:val="20"/>
                <w:szCs w:val="20"/>
              </w:rPr>
              <w:t xml:space="preserve"> editing</w:t>
            </w:r>
            <w:r w:rsidR="001714D3" w:rsidRPr="007A2E72">
              <w:rPr>
                <w:color w:val="032A45"/>
                <w:sz w:val="20"/>
                <w:szCs w:val="20"/>
              </w:rPr>
              <w:t xml:space="preserve"> </w:t>
            </w:r>
            <w:r w:rsidR="0000500B">
              <w:rPr>
                <w:color w:val="032A45"/>
                <w:sz w:val="20"/>
                <w:szCs w:val="20"/>
              </w:rPr>
              <w:t xml:space="preserve">learning event and </w:t>
            </w:r>
            <w:r w:rsidR="001714D3" w:rsidRPr="007A2E72">
              <w:rPr>
                <w:color w:val="032A45"/>
                <w:sz w:val="20"/>
                <w:szCs w:val="20"/>
              </w:rPr>
              <w:t>podcast recordings,</w:t>
            </w:r>
            <w:r w:rsidRPr="007A2E72">
              <w:rPr>
                <w:color w:val="032A45"/>
                <w:sz w:val="20"/>
                <w:szCs w:val="20"/>
              </w:rPr>
              <w:t xml:space="preserve"> and videos</w:t>
            </w:r>
            <w:r w:rsidR="001714D3" w:rsidRPr="007A2E72">
              <w:rPr>
                <w:color w:val="032A45"/>
                <w:sz w:val="20"/>
                <w:szCs w:val="20"/>
              </w:rPr>
              <w:t xml:space="preserve"> ensuring seamless technical execution, accessibility, and quality.</w:t>
            </w:r>
          </w:p>
          <w:p w14:paraId="75264046" w14:textId="7539CEC3" w:rsidR="001A2B1F" w:rsidRPr="007A2E72" w:rsidRDefault="001A2B1F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7A2E72">
              <w:rPr>
                <w:color w:val="032A45"/>
                <w:sz w:val="20"/>
                <w:szCs w:val="20"/>
              </w:rPr>
              <w:t>Ma</w:t>
            </w:r>
            <w:r w:rsidR="00A143AF" w:rsidRPr="007A2E72">
              <w:rPr>
                <w:color w:val="032A45"/>
                <w:sz w:val="20"/>
                <w:szCs w:val="20"/>
              </w:rPr>
              <w:t xml:space="preserve">intain and </w:t>
            </w:r>
            <w:r w:rsidR="00357999" w:rsidRPr="007A2E72">
              <w:rPr>
                <w:color w:val="032A45"/>
                <w:sz w:val="20"/>
                <w:szCs w:val="20"/>
              </w:rPr>
              <w:t>manage digital assets, including recording, transcripts, promotional materials, CHC You</w:t>
            </w:r>
            <w:r w:rsidR="00885581" w:rsidRPr="007A2E72">
              <w:rPr>
                <w:color w:val="032A45"/>
                <w:sz w:val="20"/>
                <w:szCs w:val="20"/>
              </w:rPr>
              <w:t>T</w:t>
            </w:r>
            <w:r w:rsidR="00357999" w:rsidRPr="007A2E72">
              <w:rPr>
                <w:color w:val="032A45"/>
                <w:sz w:val="20"/>
                <w:szCs w:val="20"/>
              </w:rPr>
              <w:t>ube channel</w:t>
            </w:r>
            <w:r w:rsidR="001D54E0" w:rsidRPr="007A2E72">
              <w:rPr>
                <w:color w:val="032A45"/>
                <w:sz w:val="20"/>
                <w:szCs w:val="20"/>
              </w:rPr>
              <w:t xml:space="preserve">. </w:t>
            </w:r>
          </w:p>
          <w:p w14:paraId="4A67EA78" w14:textId="515A54FA" w:rsidR="00357999" w:rsidRPr="007A2E72" w:rsidRDefault="00357999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7A2E72">
              <w:rPr>
                <w:color w:val="032A45"/>
                <w:sz w:val="20"/>
                <w:szCs w:val="20"/>
              </w:rPr>
              <w:t>Produce performance reports and monitor engagement metrics (at least quarterly and as requested)</w:t>
            </w:r>
          </w:p>
          <w:p w14:paraId="631138FE" w14:textId="77777777" w:rsidR="0062676B" w:rsidRPr="007A2E72" w:rsidRDefault="0062676B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7A2E72">
              <w:rPr>
                <w:color w:val="032A45"/>
                <w:sz w:val="20"/>
                <w:szCs w:val="20"/>
              </w:rPr>
              <w:t>Promote the program and its components (in close collaboration with the Communications Team)</w:t>
            </w:r>
          </w:p>
          <w:p w14:paraId="7581E262" w14:textId="77777777" w:rsidR="0027440F" w:rsidRPr="007A2E72" w:rsidRDefault="0027440F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7A2E72">
              <w:rPr>
                <w:color w:val="032A45"/>
                <w:sz w:val="20"/>
                <w:szCs w:val="20"/>
              </w:rPr>
              <w:t xml:space="preserve">Support the SPARK: Impact workflow, including intake, scoping, planning, and delivery of KMb products. </w:t>
            </w:r>
          </w:p>
          <w:p w14:paraId="44885236" w14:textId="68163838" w:rsidR="0027440F" w:rsidRPr="007A2E72" w:rsidRDefault="0027440F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7A2E72">
              <w:rPr>
                <w:color w:val="032A45"/>
                <w:sz w:val="20"/>
                <w:szCs w:val="20"/>
              </w:rPr>
              <w:t xml:space="preserve">Support continuous quality improvement of CHC’s </w:t>
            </w:r>
            <w:r w:rsidR="004A745A">
              <w:rPr>
                <w:color w:val="032A45"/>
                <w:sz w:val="20"/>
                <w:szCs w:val="20"/>
              </w:rPr>
              <w:t>knowledge mobilization</w:t>
            </w:r>
            <w:r w:rsidRPr="007A2E72">
              <w:rPr>
                <w:color w:val="032A45"/>
                <w:sz w:val="20"/>
                <w:szCs w:val="20"/>
              </w:rPr>
              <w:t xml:space="preserve"> and digital systems infrastructure. </w:t>
            </w:r>
          </w:p>
          <w:p w14:paraId="532B3C14" w14:textId="7A914488" w:rsidR="0027440F" w:rsidRPr="004A745A" w:rsidRDefault="0027440F" w:rsidP="00A65C0C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rPr>
                <w:color w:val="032A45"/>
                <w:sz w:val="20"/>
                <w:szCs w:val="20"/>
              </w:rPr>
            </w:pPr>
            <w:r w:rsidRPr="007A2E72">
              <w:rPr>
                <w:color w:val="032A45"/>
                <w:sz w:val="20"/>
                <w:szCs w:val="20"/>
              </w:rPr>
              <w:t>Track and report on SPARK: Impact activities (e.g</w:t>
            </w:r>
            <w:r w:rsidR="00291EAA">
              <w:rPr>
                <w:color w:val="032A45"/>
                <w:sz w:val="20"/>
                <w:szCs w:val="20"/>
              </w:rPr>
              <w:t>.,</w:t>
            </w:r>
            <w:r w:rsidRPr="007A2E72">
              <w:rPr>
                <w:color w:val="032A45"/>
                <w:sz w:val="20"/>
                <w:szCs w:val="20"/>
              </w:rPr>
              <w:t xml:space="preserve"> letters of support issued, follow up on funding outcomes, </w:t>
            </w:r>
            <w:r w:rsidRPr="004A745A">
              <w:rPr>
                <w:color w:val="032A45"/>
                <w:sz w:val="20"/>
                <w:szCs w:val="20"/>
              </w:rPr>
              <w:t xml:space="preserve">uptake/impact of deliverables, key performance indicators). </w:t>
            </w:r>
          </w:p>
          <w:p w14:paraId="27B9C32D" w14:textId="715101CD" w:rsidR="000F6DE5" w:rsidRPr="004A745A" w:rsidRDefault="000F6DE5" w:rsidP="00885581">
            <w:pPr>
              <w:rPr>
                <w:b/>
                <w:bCs/>
                <w:color w:val="032A45"/>
                <w:sz w:val="20"/>
                <w:szCs w:val="20"/>
              </w:rPr>
            </w:pPr>
            <w:r w:rsidRPr="004A745A">
              <w:rPr>
                <w:b/>
                <w:bCs/>
                <w:color w:val="032A45"/>
                <w:sz w:val="20"/>
                <w:szCs w:val="20"/>
              </w:rPr>
              <w:t>Additional duties as assigned.</w:t>
            </w:r>
          </w:p>
          <w:p w14:paraId="343D2756" w14:textId="7E54D909" w:rsidR="00A1390D" w:rsidRPr="00A1390D" w:rsidRDefault="00FB0198" w:rsidP="00A1390D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>
              <w:rPr>
                <w:color w:val="032A45"/>
                <w:sz w:val="20"/>
                <w:szCs w:val="20"/>
              </w:rPr>
              <w:t xml:space="preserve">Support </w:t>
            </w:r>
            <w:r w:rsidR="00F74475">
              <w:rPr>
                <w:color w:val="032A45"/>
                <w:sz w:val="20"/>
                <w:szCs w:val="20"/>
              </w:rPr>
              <w:t>the development of Special Project g</w:t>
            </w:r>
            <w:r w:rsidR="00A1390D" w:rsidRPr="00A1390D">
              <w:rPr>
                <w:color w:val="032A45"/>
                <w:sz w:val="20"/>
                <w:szCs w:val="20"/>
              </w:rPr>
              <w:t>rants and</w:t>
            </w:r>
            <w:r w:rsidR="00085D63">
              <w:rPr>
                <w:color w:val="032A45"/>
                <w:sz w:val="20"/>
                <w:szCs w:val="20"/>
              </w:rPr>
              <w:t>, if funded,</w:t>
            </w:r>
            <w:r w:rsidR="00A1390D" w:rsidRPr="00A1390D">
              <w:rPr>
                <w:color w:val="032A45"/>
                <w:sz w:val="20"/>
                <w:szCs w:val="20"/>
              </w:rPr>
              <w:t xml:space="preserve"> </w:t>
            </w:r>
            <w:r w:rsidR="00F74475">
              <w:rPr>
                <w:color w:val="032A45"/>
                <w:sz w:val="20"/>
                <w:szCs w:val="20"/>
              </w:rPr>
              <w:t>their implementation</w:t>
            </w:r>
          </w:p>
          <w:p w14:paraId="05752F8E" w14:textId="77777777" w:rsidR="00885581" w:rsidRPr="004A745A" w:rsidRDefault="00357999" w:rsidP="006B4714">
            <w:pPr>
              <w:pStyle w:val="ListParagraph"/>
              <w:numPr>
                <w:ilvl w:val="0"/>
                <w:numId w:val="2"/>
              </w:numPr>
              <w:rPr>
                <w:color w:val="032A45"/>
                <w:sz w:val="20"/>
                <w:szCs w:val="20"/>
              </w:rPr>
            </w:pPr>
            <w:r w:rsidRPr="004A745A">
              <w:rPr>
                <w:color w:val="032A45"/>
                <w:sz w:val="20"/>
                <w:szCs w:val="20"/>
              </w:rPr>
              <w:t xml:space="preserve">Contribute to cross-team projects; typical of a small, agile organization. </w:t>
            </w:r>
          </w:p>
          <w:p w14:paraId="6B16D8B0" w14:textId="76D6D24B" w:rsidR="001B127E" w:rsidRPr="00A65C0C" w:rsidRDefault="00111160" w:rsidP="4C58098D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rPr>
                <w:color w:val="032A45"/>
                <w:sz w:val="20"/>
                <w:szCs w:val="20"/>
              </w:rPr>
            </w:pPr>
            <w:r w:rsidRPr="004A745A">
              <w:rPr>
                <w:color w:val="032A45"/>
                <w:sz w:val="20"/>
                <w:szCs w:val="20"/>
              </w:rPr>
              <w:t xml:space="preserve">Collaborate with internal colleagues on cross-portfolio initiatives, events, member services, and special projects. </w:t>
            </w:r>
          </w:p>
        </w:tc>
      </w:tr>
      <w:tr w:rsidR="00254FC8" w:rsidRPr="00A4155D" w14:paraId="4311ABCE" w14:textId="77777777" w:rsidTr="5208C3E9">
        <w:tc>
          <w:tcPr>
            <w:tcW w:w="10800" w:type="dxa"/>
            <w:shd w:val="clear" w:color="auto" w:fill="032A45"/>
          </w:tcPr>
          <w:p w14:paraId="6639662D" w14:textId="34F53179" w:rsidR="00254FC8" w:rsidRPr="00A4155D" w:rsidRDefault="002B4B50" w:rsidP="4C5809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Qualifications</w:t>
            </w:r>
          </w:p>
        </w:tc>
      </w:tr>
      <w:tr w:rsidR="00254FC8" w:rsidRPr="00A4155D" w14:paraId="7E8B4B4E" w14:textId="77777777" w:rsidTr="5208C3E9">
        <w:tc>
          <w:tcPr>
            <w:tcW w:w="10800" w:type="dxa"/>
          </w:tcPr>
          <w:p w14:paraId="53F87AC9" w14:textId="4504CEC9" w:rsidR="004337DF" w:rsidRPr="001F0D81" w:rsidRDefault="004337DF" w:rsidP="001F0D81">
            <w:pPr>
              <w:tabs>
                <w:tab w:val="left" w:pos="5651"/>
              </w:tabs>
              <w:spacing w:line="259" w:lineRule="auto"/>
              <w:rPr>
                <w:color w:val="032A45"/>
                <w:sz w:val="20"/>
                <w:szCs w:val="20"/>
              </w:rPr>
            </w:pPr>
          </w:p>
        </w:tc>
      </w:tr>
      <w:tr w:rsidR="002C79CD" w:rsidRPr="002C79CD" w14:paraId="4921F63B" w14:textId="77777777" w:rsidTr="5208C3E9">
        <w:trPr>
          <w:trHeight w:val="206"/>
        </w:trPr>
        <w:tc>
          <w:tcPr>
            <w:tcW w:w="10800" w:type="dxa"/>
          </w:tcPr>
          <w:tbl>
            <w:tblPr>
              <w:tblW w:w="103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  <w:gridCol w:w="1485"/>
            </w:tblGrid>
            <w:tr w:rsidR="001F0D81" w:rsidRPr="00284D5B" w14:paraId="74EBFE07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F52C00" w14:textId="77391DE2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Master</w:t>
                  </w:r>
                  <w:r w:rsidR="00225245"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’</w:t>
                  </w:r>
                  <w:r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s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 xml:space="preserve"> degree in </w:t>
                  </w:r>
                  <w:r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health sciences or another relevant discipline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CA5EFC4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Essential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1F0D81" w:rsidRPr="00284D5B" w14:paraId="108759C6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C7D4BDB" w14:textId="786743AD" w:rsidR="00284D5B" w:rsidRPr="00284D5B" w:rsidRDefault="00225245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3-</w:t>
                  </w:r>
                  <w:r w:rsidR="00284D5B"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5 years' experience working in </w:t>
                  </w:r>
                  <w:r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knowledge mobilization</w:t>
                  </w:r>
                  <w:r w:rsidR="00284D5B"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DD3C709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Essential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1F0D81" w:rsidRPr="00284D5B" w14:paraId="05C10E12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5778199" w14:textId="61FB77A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Experience</w:t>
                  </w:r>
                  <w:r w:rsidR="001915B7"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 xml:space="preserve"> 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developing</w:t>
                  </w:r>
                  <w:r w:rsidR="00225245"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,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 xml:space="preserve"> implementing</w:t>
                  </w:r>
                  <w:r w:rsidR="00225245"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, and evaluating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 xml:space="preserve"> </w:t>
                  </w:r>
                  <w:r w:rsidR="00225245"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knowledge mobilization plans</w:t>
                  </w:r>
                  <w:r w:rsidR="001915B7"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 xml:space="preserve"> &amp; products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4B3834D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Essential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1F0D81" w:rsidRPr="00284D5B" w14:paraId="25596E41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142F857" w14:textId="2DED6AFE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 xml:space="preserve">Experience </w:t>
                  </w:r>
                  <w:r w:rsidR="001915B7"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conducting evidence searches and environmental scans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13E1285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Essential </w:t>
                  </w:r>
                </w:p>
              </w:tc>
            </w:tr>
            <w:tr w:rsidR="001F0D81" w:rsidRPr="00284D5B" w14:paraId="44DC926B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2E789B4" w14:textId="64FAB17D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 xml:space="preserve">Demonstrate </w:t>
                  </w:r>
                  <w:r w:rsidR="001915B7"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strong communication</w:t>
                  </w:r>
                  <w:r w:rsidR="002B4B50"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, collaboration skills, and project management skills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79AB348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Essential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1F0D81" w:rsidRPr="00284D5B" w14:paraId="3E7A0813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CE9F4BA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A willingness to take proactive steps and initiatives in identifying and addressing challenges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65E65F4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Essential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1F0D81" w:rsidRPr="00284D5B" w14:paraId="0833B87D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A9490D9" w14:textId="4BB6B343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Keen attention to deta</w:t>
                  </w:r>
                  <w:r w:rsidR="002B4B50"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il</w:t>
                  </w:r>
                  <w:r w:rsidR="00AE671A">
                    <w:rPr>
                      <w:rFonts w:eastAsia="Times New Roman"/>
                      <w:color w:val="032A45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085CDC4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Essential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1F0D81" w:rsidRPr="00284D5B" w14:paraId="40FC3F41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339568C" w14:textId="65C6E5A4" w:rsidR="00284D5B" w:rsidRPr="00284D5B" w:rsidRDefault="00AE671A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Times New Roman"/>
                      <w:color w:val="032A45"/>
                      <w:sz w:val="20"/>
                      <w:szCs w:val="20"/>
                      <w:shd w:val="clear" w:color="auto" w:fill="FFFFFF"/>
                    </w:rPr>
                    <w:t>Flexibility, agility, and</w:t>
                  </w:r>
                  <w:r w:rsidR="000F1B67">
                    <w:rPr>
                      <w:rFonts w:eastAsia="Times New Roman"/>
                      <w:color w:val="032A45"/>
                      <w:sz w:val="20"/>
                      <w:szCs w:val="20"/>
                      <w:shd w:val="clear" w:color="auto" w:fill="FFFFFF"/>
                    </w:rPr>
                    <w:t xml:space="preserve"> an openness to change, </w:t>
                  </w:r>
                  <w:r w:rsidR="00284D5B" w:rsidRPr="00284D5B">
                    <w:rPr>
                      <w:rFonts w:eastAsia="Times New Roman"/>
                      <w:color w:val="032A45"/>
                      <w:sz w:val="20"/>
                      <w:szCs w:val="20"/>
                      <w:shd w:val="clear" w:color="auto" w:fill="FFFFFF"/>
                    </w:rPr>
                    <w:t>improve, learn</w:t>
                  </w:r>
                  <w:r w:rsidR="002B4B50" w:rsidRPr="001F0D81">
                    <w:rPr>
                      <w:rFonts w:eastAsia="Times New Roman"/>
                      <w:color w:val="032A45"/>
                      <w:sz w:val="20"/>
                      <w:szCs w:val="20"/>
                      <w:shd w:val="clear" w:color="auto" w:fill="FFFFFF"/>
                    </w:rPr>
                    <w:t>,</w:t>
                  </w:r>
                  <w:r w:rsidR="00284D5B" w:rsidRPr="00284D5B">
                    <w:rPr>
                      <w:rFonts w:eastAsia="Times New Roman"/>
                      <w:color w:val="032A45"/>
                      <w:sz w:val="20"/>
                      <w:szCs w:val="20"/>
                      <w:shd w:val="clear" w:color="auto" w:fill="FFFFFF"/>
                    </w:rPr>
                    <w:t xml:space="preserve"> and try new things</w:t>
                  </w:r>
                  <w:r w:rsidR="00284D5B"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9BA091C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Essential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1F0D81" w:rsidRPr="00284D5B" w14:paraId="1637E89B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813706A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Demonstrated ability to prioritize, organize competing priorities and manage time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CCC5725" w14:textId="77777777" w:rsidR="00284D5B" w:rsidRPr="00284D5B" w:rsidRDefault="00284D5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Essential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74578B" w:rsidRPr="001F0D81" w14:paraId="3D7B0039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0C4CA2" w14:textId="70D5F7E6" w:rsidR="0074578B" w:rsidRPr="001F0D81" w:rsidRDefault="0074578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</w:rPr>
                  </w:pPr>
                  <w:r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Certification in knowledge mobilization, or similar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E4BEDE" w14:textId="694AC269" w:rsidR="0074578B" w:rsidRPr="001F0D81" w:rsidRDefault="0074578B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32A45"/>
                      <w:sz w:val="20"/>
                      <w:szCs w:val="20"/>
                    </w:rPr>
                    <w:t>Preferred</w:t>
                  </w:r>
                </w:p>
              </w:tc>
            </w:tr>
            <w:tr w:rsidR="00013A3B" w:rsidRPr="001F0D81" w14:paraId="41DEB1C5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EBBDCD" w14:textId="5D59E138" w:rsidR="002B4B50" w:rsidRPr="001F0D81" w:rsidRDefault="002B4B50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</w:rPr>
                  </w:pPr>
                  <w:r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Technical proficiency, including video or podcast production, and post podcast editing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DD38F5" w14:textId="537F6A7F" w:rsidR="002B4B50" w:rsidRPr="001F0D81" w:rsidRDefault="002B4B50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</w:rPr>
                  </w:pPr>
                  <w:r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Preferred</w:t>
                  </w:r>
                </w:p>
              </w:tc>
            </w:tr>
            <w:tr w:rsidR="001F0D81" w:rsidRPr="001F0D81" w14:paraId="5AE31851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9D9C7B" w14:textId="74221A50" w:rsidR="00225245" w:rsidRPr="00284D5B" w:rsidRDefault="00225245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Previous work in the healthcare</w:t>
                  </w:r>
                  <w:r w:rsidRPr="001F0D81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, academia, or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 xml:space="preserve"> non-for-profit sector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88EC6D" w14:textId="5B585424" w:rsidR="00225245" w:rsidRPr="00284D5B" w:rsidRDefault="00225245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Preferred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  <w:tr w:rsidR="001F0D81" w:rsidRPr="001F0D81" w14:paraId="4E98A0EB" w14:textId="77777777" w:rsidTr="00013A3B">
              <w:trPr>
                <w:trHeight w:val="300"/>
              </w:trPr>
              <w:tc>
                <w:tcPr>
                  <w:tcW w:w="8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452205" w14:textId="52A3266A" w:rsidR="00225245" w:rsidRPr="001F0D81" w:rsidRDefault="00225245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Bilingual: proficiency in both of Canada’s official languages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36F66D" w14:textId="580586E6" w:rsidR="00225245" w:rsidRPr="001F0D81" w:rsidRDefault="00225245" w:rsidP="00013A3B">
                  <w:pPr>
                    <w:textAlignment w:val="baseline"/>
                    <w:rPr>
                      <w:rFonts w:eastAsia="Times New Roman"/>
                      <w:color w:val="032A45"/>
                      <w:sz w:val="20"/>
                      <w:szCs w:val="20"/>
                    </w:rPr>
                  </w:pP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</w:rPr>
                    <w:t>Preferred</w:t>
                  </w:r>
                  <w:r w:rsidRPr="00284D5B">
                    <w:rPr>
                      <w:rFonts w:eastAsia="Times New Roman"/>
                      <w:color w:val="032A45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14:paraId="7940E1C3" w14:textId="2374311C" w:rsidR="002C79CD" w:rsidRPr="001F0D81" w:rsidRDefault="002C79CD" w:rsidP="002C79CD">
            <w:pPr>
              <w:tabs>
                <w:tab w:val="left" w:pos="5651"/>
              </w:tabs>
              <w:spacing w:line="259" w:lineRule="auto"/>
              <w:jc w:val="center"/>
              <w:rPr>
                <w:b/>
                <w:bCs/>
                <w:i/>
                <w:iCs/>
                <w:color w:val="032A45"/>
                <w:sz w:val="20"/>
                <w:szCs w:val="20"/>
              </w:rPr>
            </w:pPr>
          </w:p>
        </w:tc>
      </w:tr>
      <w:tr w:rsidR="00BE65BE" w:rsidRPr="002C79CD" w14:paraId="4438337E" w14:textId="77777777" w:rsidTr="5208C3E9">
        <w:trPr>
          <w:trHeight w:val="206"/>
        </w:trPr>
        <w:tc>
          <w:tcPr>
            <w:tcW w:w="10800" w:type="dxa"/>
          </w:tcPr>
          <w:p w14:paraId="577525CE" w14:textId="77777777" w:rsidR="00BE65BE" w:rsidRPr="001F0D81" w:rsidRDefault="00BE65BE" w:rsidP="00284D5B">
            <w:pPr>
              <w:textAlignment w:val="baseline"/>
              <w:rPr>
                <w:rFonts w:eastAsia="Times New Roman"/>
                <w:color w:val="032A45"/>
                <w:sz w:val="20"/>
                <w:szCs w:val="20"/>
              </w:rPr>
            </w:pPr>
          </w:p>
        </w:tc>
      </w:tr>
      <w:tr w:rsidR="001F0D81" w:rsidRPr="00A4155D" w14:paraId="27930A5B" w14:textId="77777777" w:rsidTr="5208C3E9">
        <w:tc>
          <w:tcPr>
            <w:tcW w:w="10800" w:type="dxa"/>
            <w:shd w:val="clear" w:color="auto" w:fill="032A45"/>
          </w:tcPr>
          <w:p w14:paraId="50E2CB03" w14:textId="6D47D75C" w:rsidR="001F0D81" w:rsidRPr="00A4155D" w:rsidRDefault="000F1B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To Apply</w:t>
            </w:r>
          </w:p>
        </w:tc>
      </w:tr>
      <w:tr w:rsidR="001F0D81" w:rsidRPr="001F0D81" w14:paraId="78E2F109" w14:textId="77777777" w:rsidTr="5208C3E9">
        <w:tc>
          <w:tcPr>
            <w:tcW w:w="10800" w:type="dxa"/>
          </w:tcPr>
          <w:p w14:paraId="4F011DD9" w14:textId="77777777" w:rsidR="001F0D81" w:rsidRPr="001F0D81" w:rsidRDefault="001F0D81">
            <w:pPr>
              <w:tabs>
                <w:tab w:val="left" w:pos="5651"/>
              </w:tabs>
              <w:spacing w:line="259" w:lineRule="auto"/>
              <w:rPr>
                <w:color w:val="032A45"/>
                <w:sz w:val="20"/>
                <w:szCs w:val="20"/>
              </w:rPr>
            </w:pPr>
          </w:p>
        </w:tc>
      </w:tr>
    </w:tbl>
    <w:p w14:paraId="5715CC3D" w14:textId="23BB0EC7" w:rsidR="007E01C6" w:rsidRPr="007E01C6" w:rsidRDefault="007E01C6" w:rsidP="00A65C0C">
      <w:pPr>
        <w:tabs>
          <w:tab w:val="left" w:pos="5651"/>
        </w:tabs>
        <w:spacing w:after="120" w:line="259" w:lineRule="auto"/>
        <w:ind w:right="-187"/>
        <w:rPr>
          <w:color w:val="032A45"/>
          <w:sz w:val="20"/>
          <w:szCs w:val="20"/>
          <w:lang w:val="en-US"/>
        </w:rPr>
      </w:pPr>
      <w:r w:rsidRPr="007E01C6">
        <w:rPr>
          <w:color w:val="032A45"/>
          <w:sz w:val="20"/>
          <w:szCs w:val="20"/>
          <w:lang w:val="en-US"/>
        </w:rPr>
        <w:t xml:space="preserve">If you are interested in this position, please submit your </w:t>
      </w:r>
      <w:r w:rsidRPr="007E01C6">
        <w:rPr>
          <w:b/>
          <w:bCs/>
          <w:i/>
          <w:iCs/>
          <w:color w:val="032A45"/>
          <w:sz w:val="20"/>
          <w:szCs w:val="20"/>
          <w:lang w:val="en-US"/>
        </w:rPr>
        <w:t>cover letter</w:t>
      </w:r>
      <w:r w:rsidRPr="007E01C6">
        <w:rPr>
          <w:color w:val="032A45"/>
          <w:sz w:val="20"/>
          <w:szCs w:val="20"/>
          <w:lang w:val="en-US"/>
        </w:rPr>
        <w:t xml:space="preserve"> and </w:t>
      </w:r>
      <w:r w:rsidRPr="007E01C6">
        <w:rPr>
          <w:b/>
          <w:bCs/>
          <w:i/>
          <w:iCs/>
          <w:color w:val="032A45"/>
          <w:sz w:val="20"/>
          <w:szCs w:val="20"/>
          <w:lang w:val="en-US"/>
        </w:rPr>
        <w:t>CV</w:t>
      </w:r>
      <w:r w:rsidRPr="007E01C6">
        <w:rPr>
          <w:b/>
          <w:bCs/>
          <w:color w:val="032A45"/>
          <w:sz w:val="20"/>
          <w:szCs w:val="20"/>
          <w:lang w:val="en-US"/>
        </w:rPr>
        <w:t xml:space="preserve"> </w:t>
      </w:r>
      <w:r w:rsidRPr="007E01C6">
        <w:rPr>
          <w:color w:val="032A45"/>
          <w:sz w:val="20"/>
          <w:szCs w:val="20"/>
          <w:lang w:val="en-US"/>
        </w:rPr>
        <w:t xml:space="preserve">to </w:t>
      </w:r>
      <w:hyperlink r:id="rId8" w:history="1">
        <w:r w:rsidRPr="007E01C6">
          <w:rPr>
            <w:rStyle w:val="Hyperlink"/>
            <w:sz w:val="20"/>
            <w:szCs w:val="20"/>
            <w:lang w:val="en-US"/>
          </w:rPr>
          <w:t>probeson@childrenshealthcarecanada.ca</w:t>
        </w:r>
      </w:hyperlink>
      <w:r w:rsidRPr="007E01C6">
        <w:rPr>
          <w:color w:val="032A45"/>
          <w:sz w:val="20"/>
          <w:szCs w:val="20"/>
          <w:lang w:val="en-US"/>
        </w:rPr>
        <w:t>.</w:t>
      </w:r>
    </w:p>
    <w:p w14:paraId="05FC7D87" w14:textId="1ED043D5" w:rsidR="000E4DD8" w:rsidRDefault="000E4DD8" w:rsidP="00A65C0C">
      <w:pPr>
        <w:tabs>
          <w:tab w:val="left" w:pos="5651"/>
        </w:tabs>
        <w:spacing w:after="120" w:line="259" w:lineRule="auto"/>
        <w:rPr>
          <w:b/>
          <w:bCs/>
          <w:color w:val="032A45"/>
          <w:sz w:val="20"/>
          <w:szCs w:val="20"/>
        </w:rPr>
      </w:pPr>
      <w:r w:rsidRPr="00BE402C">
        <w:rPr>
          <w:color w:val="032A45"/>
          <w:sz w:val="20"/>
          <w:szCs w:val="20"/>
        </w:rPr>
        <w:t xml:space="preserve">Applications will be accepted until </w:t>
      </w:r>
      <w:r w:rsidR="0074578B">
        <w:rPr>
          <w:b/>
          <w:bCs/>
          <w:i/>
          <w:iCs/>
          <w:color w:val="032A45"/>
          <w:sz w:val="20"/>
          <w:szCs w:val="20"/>
        </w:rPr>
        <w:t xml:space="preserve">June </w:t>
      </w:r>
      <w:r w:rsidR="009043D8">
        <w:rPr>
          <w:b/>
          <w:bCs/>
          <w:i/>
          <w:iCs/>
          <w:color w:val="032A45"/>
          <w:sz w:val="20"/>
          <w:szCs w:val="20"/>
        </w:rPr>
        <w:t>4</w:t>
      </w:r>
      <w:r w:rsidRPr="00BE402C">
        <w:rPr>
          <w:b/>
          <w:bCs/>
          <w:i/>
          <w:iCs/>
          <w:color w:val="032A45"/>
          <w:sz w:val="20"/>
          <w:szCs w:val="20"/>
        </w:rPr>
        <w:t xml:space="preserve">, 2026, </w:t>
      </w:r>
      <w:r w:rsidRPr="00E3480B">
        <w:rPr>
          <w:color w:val="032A45"/>
          <w:sz w:val="20"/>
          <w:szCs w:val="20"/>
        </w:rPr>
        <w:t xml:space="preserve">at </w:t>
      </w:r>
      <w:r w:rsidRPr="00BE402C">
        <w:rPr>
          <w:b/>
          <w:bCs/>
          <w:i/>
          <w:iCs/>
          <w:color w:val="032A45"/>
          <w:sz w:val="20"/>
          <w:szCs w:val="20"/>
        </w:rPr>
        <w:t>1500 ET</w:t>
      </w:r>
      <w:r w:rsidRPr="00BE402C">
        <w:rPr>
          <w:color w:val="032A45"/>
          <w:sz w:val="20"/>
          <w:szCs w:val="20"/>
        </w:rPr>
        <w:t xml:space="preserve">. </w:t>
      </w:r>
      <w:r w:rsidR="00C5152F">
        <w:rPr>
          <w:color w:val="032A45"/>
          <w:sz w:val="20"/>
          <w:szCs w:val="20"/>
        </w:rPr>
        <w:t>However, we</w:t>
      </w:r>
      <w:r w:rsidR="00861A69">
        <w:rPr>
          <w:color w:val="032A45"/>
          <w:sz w:val="20"/>
          <w:szCs w:val="20"/>
        </w:rPr>
        <w:t xml:space="preserve"> </w:t>
      </w:r>
      <w:r w:rsidR="0074578B">
        <w:rPr>
          <w:color w:val="032A45"/>
          <w:sz w:val="20"/>
          <w:szCs w:val="20"/>
        </w:rPr>
        <w:t>may</w:t>
      </w:r>
      <w:r w:rsidR="00861A69">
        <w:rPr>
          <w:color w:val="032A45"/>
          <w:sz w:val="20"/>
          <w:szCs w:val="20"/>
        </w:rPr>
        <w:t xml:space="preserve"> review applications as they are submitted and</w:t>
      </w:r>
      <w:r w:rsidR="00861A69" w:rsidRPr="00F47931">
        <w:rPr>
          <w:color w:val="032A45"/>
          <w:sz w:val="20"/>
          <w:szCs w:val="20"/>
        </w:rPr>
        <w:t xml:space="preserve"> interview </w:t>
      </w:r>
      <w:r w:rsidR="00861A69">
        <w:rPr>
          <w:color w:val="032A45"/>
          <w:sz w:val="20"/>
          <w:szCs w:val="20"/>
        </w:rPr>
        <w:t>potential candidates as they are identified</w:t>
      </w:r>
      <w:r w:rsidR="007E01C6">
        <w:rPr>
          <w:color w:val="032A45"/>
          <w:sz w:val="20"/>
          <w:szCs w:val="20"/>
        </w:rPr>
        <w:t xml:space="preserve">. We aim to </w:t>
      </w:r>
      <w:r w:rsidR="00861A69" w:rsidRPr="00F47931">
        <w:rPr>
          <w:color w:val="032A45"/>
          <w:sz w:val="20"/>
          <w:szCs w:val="20"/>
        </w:rPr>
        <w:t xml:space="preserve">hire </w:t>
      </w:r>
      <w:r w:rsidR="00BB0647">
        <w:rPr>
          <w:color w:val="032A45"/>
          <w:sz w:val="20"/>
          <w:szCs w:val="20"/>
        </w:rPr>
        <w:t>the ideal candidate as soon</w:t>
      </w:r>
      <w:r w:rsidR="00861A69" w:rsidRPr="00F47931">
        <w:rPr>
          <w:color w:val="032A45"/>
          <w:sz w:val="20"/>
          <w:szCs w:val="20"/>
        </w:rPr>
        <w:t xml:space="preserve"> as possible.</w:t>
      </w:r>
      <w:r w:rsidR="00D53E34">
        <w:rPr>
          <w:color w:val="032A45"/>
          <w:sz w:val="20"/>
          <w:szCs w:val="20"/>
        </w:rPr>
        <w:t xml:space="preserve"> </w:t>
      </w:r>
      <w:r w:rsidRPr="00F169BF">
        <w:rPr>
          <w:b/>
          <w:bCs/>
          <w:color w:val="032A45"/>
          <w:sz w:val="20"/>
          <w:szCs w:val="20"/>
        </w:rPr>
        <w:t>Apply early</w:t>
      </w:r>
      <w:r w:rsidR="00A65C0C">
        <w:rPr>
          <w:b/>
          <w:bCs/>
          <w:color w:val="032A45"/>
          <w:sz w:val="20"/>
          <w:szCs w:val="20"/>
        </w:rPr>
        <w:t>!</w:t>
      </w:r>
    </w:p>
    <w:p w14:paraId="0A6FB10A" w14:textId="11F2C290" w:rsidR="001F0D81" w:rsidRPr="002C79CD" w:rsidRDefault="000F1B67" w:rsidP="004C2B22">
      <w:pPr>
        <w:tabs>
          <w:tab w:val="left" w:pos="5651"/>
        </w:tabs>
        <w:spacing w:line="259" w:lineRule="auto"/>
        <w:jc w:val="center"/>
        <w:rPr>
          <w:color w:val="032A45"/>
          <w:sz w:val="20"/>
          <w:szCs w:val="20"/>
        </w:rPr>
      </w:pPr>
      <w:r w:rsidRPr="001F0D81">
        <w:rPr>
          <w:b/>
          <w:bCs/>
          <w:i/>
          <w:iCs/>
          <w:color w:val="032A45"/>
          <w:sz w:val="20"/>
          <w:szCs w:val="20"/>
        </w:rPr>
        <w:t xml:space="preserve">If you are passionate about improving children’s health and healthcare systems and excel at translating knowledge into </w:t>
      </w:r>
      <w:r w:rsidR="004827D5">
        <w:rPr>
          <w:b/>
          <w:bCs/>
          <w:i/>
          <w:iCs/>
          <w:color w:val="032A45"/>
          <w:sz w:val="20"/>
          <w:szCs w:val="20"/>
        </w:rPr>
        <w:t xml:space="preserve">meaningful </w:t>
      </w:r>
      <w:r w:rsidRPr="001F0D81">
        <w:rPr>
          <w:b/>
          <w:bCs/>
          <w:i/>
          <w:iCs/>
          <w:color w:val="032A45"/>
          <w:sz w:val="20"/>
          <w:szCs w:val="20"/>
        </w:rPr>
        <w:t>action, we want to hear from you!</w:t>
      </w:r>
    </w:p>
    <w:sectPr w:rsidR="001F0D81" w:rsidRPr="002C79CD" w:rsidSect="00256343">
      <w:pgSz w:w="12240" w:h="15840"/>
      <w:pgMar w:top="720" w:right="720" w:bottom="720" w:left="720" w:header="708" w:footer="708" w:gutter="0"/>
      <w:pgBorders w:offsetFrom="page">
        <w:top w:val="single" w:sz="18" w:space="24" w:color="032A45"/>
        <w:left w:val="single" w:sz="18" w:space="24" w:color="032A45"/>
        <w:bottom w:val="single" w:sz="18" w:space="24" w:color="032A45"/>
        <w:right w:val="single" w:sz="18" w:space="24" w:color="032A4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B045" w14:textId="77777777" w:rsidR="009F3A52" w:rsidRDefault="009F3A52" w:rsidP="00256343">
      <w:r>
        <w:separator/>
      </w:r>
    </w:p>
  </w:endnote>
  <w:endnote w:type="continuationSeparator" w:id="0">
    <w:p w14:paraId="292F1A14" w14:textId="77777777" w:rsidR="009F3A52" w:rsidRDefault="009F3A52" w:rsidP="00256343">
      <w:r>
        <w:continuationSeparator/>
      </w:r>
    </w:p>
  </w:endnote>
  <w:endnote w:type="continuationNotice" w:id="1">
    <w:p w14:paraId="47E92E03" w14:textId="77777777" w:rsidR="009F3A52" w:rsidRDefault="009F3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BA24" w14:textId="77777777" w:rsidR="009F3A52" w:rsidRDefault="009F3A52" w:rsidP="00256343">
      <w:r>
        <w:separator/>
      </w:r>
    </w:p>
  </w:footnote>
  <w:footnote w:type="continuationSeparator" w:id="0">
    <w:p w14:paraId="17B5CFF0" w14:textId="77777777" w:rsidR="009F3A52" w:rsidRDefault="009F3A52" w:rsidP="00256343">
      <w:r>
        <w:continuationSeparator/>
      </w:r>
    </w:p>
  </w:footnote>
  <w:footnote w:type="continuationNotice" w:id="1">
    <w:p w14:paraId="7DA5744C" w14:textId="77777777" w:rsidR="009F3A52" w:rsidRDefault="009F3A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C70"/>
    <w:multiLevelType w:val="hybridMultilevel"/>
    <w:tmpl w:val="87A4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5D18"/>
    <w:multiLevelType w:val="hybridMultilevel"/>
    <w:tmpl w:val="585C16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50F6B"/>
    <w:multiLevelType w:val="hybridMultilevel"/>
    <w:tmpl w:val="668A1C1C"/>
    <w:lvl w:ilvl="0" w:tplc="27EAB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636D"/>
    <w:multiLevelType w:val="hybridMultilevel"/>
    <w:tmpl w:val="242297E8"/>
    <w:lvl w:ilvl="0" w:tplc="27EAB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81B81"/>
    <w:multiLevelType w:val="hybridMultilevel"/>
    <w:tmpl w:val="C4DA5910"/>
    <w:lvl w:ilvl="0" w:tplc="A9BAC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D6D4FB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DEE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BEF3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524C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9C4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AE8E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240C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76E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D2716"/>
    <w:multiLevelType w:val="hybridMultilevel"/>
    <w:tmpl w:val="80580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BF962"/>
    <w:multiLevelType w:val="hybridMultilevel"/>
    <w:tmpl w:val="D054DF70"/>
    <w:lvl w:ilvl="0" w:tplc="27EAB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E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66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CB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8B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22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63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4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C0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74DB6"/>
    <w:multiLevelType w:val="hybridMultilevel"/>
    <w:tmpl w:val="084A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93871">
    <w:abstractNumId w:val="6"/>
  </w:num>
  <w:num w:numId="2" w16cid:durableId="1318417966">
    <w:abstractNumId w:val="1"/>
  </w:num>
  <w:num w:numId="3" w16cid:durableId="934899600">
    <w:abstractNumId w:val="4"/>
  </w:num>
  <w:num w:numId="4" w16cid:durableId="108858513">
    <w:abstractNumId w:val="5"/>
  </w:num>
  <w:num w:numId="5" w16cid:durableId="302656385">
    <w:abstractNumId w:val="3"/>
  </w:num>
  <w:num w:numId="6" w16cid:durableId="1543400195">
    <w:abstractNumId w:val="2"/>
  </w:num>
  <w:num w:numId="7" w16cid:durableId="303897793">
    <w:abstractNumId w:val="7"/>
  </w:num>
  <w:num w:numId="8" w16cid:durableId="179517659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C8"/>
    <w:rsid w:val="00004E4F"/>
    <w:rsid w:val="0000500B"/>
    <w:rsid w:val="00013A3B"/>
    <w:rsid w:val="00013D4A"/>
    <w:rsid w:val="000171A0"/>
    <w:rsid w:val="00017288"/>
    <w:rsid w:val="00026CF3"/>
    <w:rsid w:val="00031E99"/>
    <w:rsid w:val="000367F1"/>
    <w:rsid w:val="000372A8"/>
    <w:rsid w:val="00040158"/>
    <w:rsid w:val="000423BA"/>
    <w:rsid w:val="00042B74"/>
    <w:rsid w:val="00050F82"/>
    <w:rsid w:val="00060E1D"/>
    <w:rsid w:val="00061963"/>
    <w:rsid w:val="00071B34"/>
    <w:rsid w:val="0007359D"/>
    <w:rsid w:val="0007703A"/>
    <w:rsid w:val="0008223A"/>
    <w:rsid w:val="000837E8"/>
    <w:rsid w:val="00084FAC"/>
    <w:rsid w:val="00085D63"/>
    <w:rsid w:val="00091718"/>
    <w:rsid w:val="000A6E96"/>
    <w:rsid w:val="000B08C7"/>
    <w:rsid w:val="000B1755"/>
    <w:rsid w:val="000B32A2"/>
    <w:rsid w:val="000B474A"/>
    <w:rsid w:val="000B6444"/>
    <w:rsid w:val="000B673B"/>
    <w:rsid w:val="000C5822"/>
    <w:rsid w:val="000D525E"/>
    <w:rsid w:val="000D560F"/>
    <w:rsid w:val="000E2338"/>
    <w:rsid w:val="000E3E75"/>
    <w:rsid w:val="000E4DD8"/>
    <w:rsid w:val="000F1B67"/>
    <w:rsid w:val="000F292A"/>
    <w:rsid w:val="000F2BA0"/>
    <w:rsid w:val="000F3E04"/>
    <w:rsid w:val="000F68BD"/>
    <w:rsid w:val="000F6DE5"/>
    <w:rsid w:val="0010610F"/>
    <w:rsid w:val="0010690C"/>
    <w:rsid w:val="0011087B"/>
    <w:rsid w:val="00111160"/>
    <w:rsid w:val="00112528"/>
    <w:rsid w:val="0011332B"/>
    <w:rsid w:val="001133BC"/>
    <w:rsid w:val="00122124"/>
    <w:rsid w:val="00123F91"/>
    <w:rsid w:val="00125204"/>
    <w:rsid w:val="001337FA"/>
    <w:rsid w:val="00134AFB"/>
    <w:rsid w:val="00146360"/>
    <w:rsid w:val="00164E12"/>
    <w:rsid w:val="0016654A"/>
    <w:rsid w:val="001714D3"/>
    <w:rsid w:val="001726D3"/>
    <w:rsid w:val="00181131"/>
    <w:rsid w:val="0018789A"/>
    <w:rsid w:val="001915B7"/>
    <w:rsid w:val="0019347A"/>
    <w:rsid w:val="00195A38"/>
    <w:rsid w:val="001A234C"/>
    <w:rsid w:val="001A2B1F"/>
    <w:rsid w:val="001A70AD"/>
    <w:rsid w:val="001B116D"/>
    <w:rsid w:val="001B127E"/>
    <w:rsid w:val="001B415C"/>
    <w:rsid w:val="001C1983"/>
    <w:rsid w:val="001C5968"/>
    <w:rsid w:val="001C6D9E"/>
    <w:rsid w:val="001D335C"/>
    <w:rsid w:val="001D362D"/>
    <w:rsid w:val="001D54E0"/>
    <w:rsid w:val="001E2615"/>
    <w:rsid w:val="001E4D78"/>
    <w:rsid w:val="001F0D81"/>
    <w:rsid w:val="001F2751"/>
    <w:rsid w:val="001F309D"/>
    <w:rsid w:val="00202FCB"/>
    <w:rsid w:val="00204CDD"/>
    <w:rsid w:val="0020733A"/>
    <w:rsid w:val="00214BA3"/>
    <w:rsid w:val="00214DE8"/>
    <w:rsid w:val="00217A01"/>
    <w:rsid w:val="00223678"/>
    <w:rsid w:val="00225245"/>
    <w:rsid w:val="0022632D"/>
    <w:rsid w:val="0023235D"/>
    <w:rsid w:val="00232DB1"/>
    <w:rsid w:val="00245F91"/>
    <w:rsid w:val="00254FC8"/>
    <w:rsid w:val="00256343"/>
    <w:rsid w:val="0025793A"/>
    <w:rsid w:val="002579DD"/>
    <w:rsid w:val="0026020E"/>
    <w:rsid w:val="00265935"/>
    <w:rsid w:val="00265989"/>
    <w:rsid w:val="0026621D"/>
    <w:rsid w:val="00267546"/>
    <w:rsid w:val="0027440F"/>
    <w:rsid w:val="00277A61"/>
    <w:rsid w:val="002811C3"/>
    <w:rsid w:val="00283E70"/>
    <w:rsid w:val="00284D5B"/>
    <w:rsid w:val="00286749"/>
    <w:rsid w:val="00286D42"/>
    <w:rsid w:val="00290496"/>
    <w:rsid w:val="0029121E"/>
    <w:rsid w:val="0029154B"/>
    <w:rsid w:val="00291EAA"/>
    <w:rsid w:val="00294A63"/>
    <w:rsid w:val="002969BE"/>
    <w:rsid w:val="002A3282"/>
    <w:rsid w:val="002A472C"/>
    <w:rsid w:val="002A570B"/>
    <w:rsid w:val="002A650A"/>
    <w:rsid w:val="002A6E96"/>
    <w:rsid w:val="002B007C"/>
    <w:rsid w:val="002B23B5"/>
    <w:rsid w:val="002B3154"/>
    <w:rsid w:val="002B4B50"/>
    <w:rsid w:val="002C79CD"/>
    <w:rsid w:val="002C7D15"/>
    <w:rsid w:val="002D152C"/>
    <w:rsid w:val="002D1DDC"/>
    <w:rsid w:val="002E0DB8"/>
    <w:rsid w:val="002E3250"/>
    <w:rsid w:val="002E5A5B"/>
    <w:rsid w:val="002F173C"/>
    <w:rsid w:val="002F1D2E"/>
    <w:rsid w:val="002F23D7"/>
    <w:rsid w:val="00302E71"/>
    <w:rsid w:val="003032A1"/>
    <w:rsid w:val="003134F2"/>
    <w:rsid w:val="0032358D"/>
    <w:rsid w:val="00323C4E"/>
    <w:rsid w:val="00324165"/>
    <w:rsid w:val="00332873"/>
    <w:rsid w:val="003328DE"/>
    <w:rsid w:val="003422E1"/>
    <w:rsid w:val="00342373"/>
    <w:rsid w:val="00345F70"/>
    <w:rsid w:val="0034623F"/>
    <w:rsid w:val="003463A2"/>
    <w:rsid w:val="003508B8"/>
    <w:rsid w:val="00350F57"/>
    <w:rsid w:val="003510A7"/>
    <w:rsid w:val="003566C3"/>
    <w:rsid w:val="003576AC"/>
    <w:rsid w:val="00357999"/>
    <w:rsid w:val="00357D49"/>
    <w:rsid w:val="00363F03"/>
    <w:rsid w:val="00364F40"/>
    <w:rsid w:val="00366FED"/>
    <w:rsid w:val="003713DC"/>
    <w:rsid w:val="003739D4"/>
    <w:rsid w:val="00381547"/>
    <w:rsid w:val="0038230D"/>
    <w:rsid w:val="00387D55"/>
    <w:rsid w:val="003901B1"/>
    <w:rsid w:val="003906ED"/>
    <w:rsid w:val="00390CEB"/>
    <w:rsid w:val="00390D0D"/>
    <w:rsid w:val="003A1589"/>
    <w:rsid w:val="003A4116"/>
    <w:rsid w:val="003A7A4D"/>
    <w:rsid w:val="003B0503"/>
    <w:rsid w:val="003B62CB"/>
    <w:rsid w:val="003B64BC"/>
    <w:rsid w:val="003B76E7"/>
    <w:rsid w:val="003C4028"/>
    <w:rsid w:val="003C45FB"/>
    <w:rsid w:val="003C7AF9"/>
    <w:rsid w:val="003D20A0"/>
    <w:rsid w:val="003E0E37"/>
    <w:rsid w:val="003E0EB5"/>
    <w:rsid w:val="003E6E50"/>
    <w:rsid w:val="003F1929"/>
    <w:rsid w:val="003F75DB"/>
    <w:rsid w:val="004001E7"/>
    <w:rsid w:val="004034F9"/>
    <w:rsid w:val="00405278"/>
    <w:rsid w:val="00407FD2"/>
    <w:rsid w:val="00424B9F"/>
    <w:rsid w:val="00425BFE"/>
    <w:rsid w:val="004337DF"/>
    <w:rsid w:val="00442B38"/>
    <w:rsid w:val="00443E31"/>
    <w:rsid w:val="004447EB"/>
    <w:rsid w:val="00447A59"/>
    <w:rsid w:val="00452C26"/>
    <w:rsid w:val="00462A62"/>
    <w:rsid w:val="0046577E"/>
    <w:rsid w:val="004827D5"/>
    <w:rsid w:val="00486E99"/>
    <w:rsid w:val="00490BB3"/>
    <w:rsid w:val="0049139B"/>
    <w:rsid w:val="004920F0"/>
    <w:rsid w:val="004924AF"/>
    <w:rsid w:val="0049682F"/>
    <w:rsid w:val="004A0368"/>
    <w:rsid w:val="004A5A01"/>
    <w:rsid w:val="004A628B"/>
    <w:rsid w:val="004A745A"/>
    <w:rsid w:val="004B6342"/>
    <w:rsid w:val="004B7175"/>
    <w:rsid w:val="004C2B22"/>
    <w:rsid w:val="004C5003"/>
    <w:rsid w:val="004C735E"/>
    <w:rsid w:val="004D1131"/>
    <w:rsid w:val="004D5D9C"/>
    <w:rsid w:val="004E73CB"/>
    <w:rsid w:val="004F7185"/>
    <w:rsid w:val="004F7675"/>
    <w:rsid w:val="00500D5B"/>
    <w:rsid w:val="0050623E"/>
    <w:rsid w:val="00513AF4"/>
    <w:rsid w:val="00514771"/>
    <w:rsid w:val="00514A87"/>
    <w:rsid w:val="00521AE5"/>
    <w:rsid w:val="00526847"/>
    <w:rsid w:val="00537B70"/>
    <w:rsid w:val="00541CAE"/>
    <w:rsid w:val="00545924"/>
    <w:rsid w:val="005465E8"/>
    <w:rsid w:val="005528C8"/>
    <w:rsid w:val="00553C75"/>
    <w:rsid w:val="00554691"/>
    <w:rsid w:val="005564D5"/>
    <w:rsid w:val="005618C6"/>
    <w:rsid w:val="00562710"/>
    <w:rsid w:val="005710B7"/>
    <w:rsid w:val="00574D6B"/>
    <w:rsid w:val="0057540E"/>
    <w:rsid w:val="00580085"/>
    <w:rsid w:val="00583B4D"/>
    <w:rsid w:val="00585DAC"/>
    <w:rsid w:val="00587D0F"/>
    <w:rsid w:val="00591B73"/>
    <w:rsid w:val="00596027"/>
    <w:rsid w:val="00596F4F"/>
    <w:rsid w:val="005972E0"/>
    <w:rsid w:val="005A31E5"/>
    <w:rsid w:val="005A4E96"/>
    <w:rsid w:val="005A4EE6"/>
    <w:rsid w:val="005B1686"/>
    <w:rsid w:val="005B6D11"/>
    <w:rsid w:val="005B752A"/>
    <w:rsid w:val="005C3E59"/>
    <w:rsid w:val="005C45F9"/>
    <w:rsid w:val="005C584B"/>
    <w:rsid w:val="005D1DF9"/>
    <w:rsid w:val="005D2DEA"/>
    <w:rsid w:val="005E0915"/>
    <w:rsid w:val="005E4DEB"/>
    <w:rsid w:val="005F18D4"/>
    <w:rsid w:val="0061106F"/>
    <w:rsid w:val="00614E87"/>
    <w:rsid w:val="00617B03"/>
    <w:rsid w:val="00620EA7"/>
    <w:rsid w:val="00623756"/>
    <w:rsid w:val="0062676B"/>
    <w:rsid w:val="00626B0B"/>
    <w:rsid w:val="00640F3A"/>
    <w:rsid w:val="00646085"/>
    <w:rsid w:val="00646729"/>
    <w:rsid w:val="00650F24"/>
    <w:rsid w:val="00651E8B"/>
    <w:rsid w:val="0065424A"/>
    <w:rsid w:val="00667878"/>
    <w:rsid w:val="0067111C"/>
    <w:rsid w:val="006B4714"/>
    <w:rsid w:val="006B479D"/>
    <w:rsid w:val="006C01E8"/>
    <w:rsid w:val="006C03A2"/>
    <w:rsid w:val="006C2331"/>
    <w:rsid w:val="006D2294"/>
    <w:rsid w:val="006E239D"/>
    <w:rsid w:val="006E35BB"/>
    <w:rsid w:val="006E4E3E"/>
    <w:rsid w:val="006E63F7"/>
    <w:rsid w:val="006F2304"/>
    <w:rsid w:val="006F4A0F"/>
    <w:rsid w:val="006F4AF3"/>
    <w:rsid w:val="006F5B0F"/>
    <w:rsid w:val="00702B65"/>
    <w:rsid w:val="00706B9F"/>
    <w:rsid w:val="007177BB"/>
    <w:rsid w:val="00720F44"/>
    <w:rsid w:val="00723BCA"/>
    <w:rsid w:val="00724115"/>
    <w:rsid w:val="00730DE5"/>
    <w:rsid w:val="00745114"/>
    <w:rsid w:val="0074578B"/>
    <w:rsid w:val="00751DB4"/>
    <w:rsid w:val="007523E1"/>
    <w:rsid w:val="007553F3"/>
    <w:rsid w:val="00755EB1"/>
    <w:rsid w:val="00757353"/>
    <w:rsid w:val="00763DB0"/>
    <w:rsid w:val="00765550"/>
    <w:rsid w:val="007724BB"/>
    <w:rsid w:val="007746B3"/>
    <w:rsid w:val="007757B5"/>
    <w:rsid w:val="007771C3"/>
    <w:rsid w:val="007778C8"/>
    <w:rsid w:val="00777FB6"/>
    <w:rsid w:val="0078000D"/>
    <w:rsid w:val="0078551A"/>
    <w:rsid w:val="0078624F"/>
    <w:rsid w:val="00790B9F"/>
    <w:rsid w:val="00790F04"/>
    <w:rsid w:val="0079526A"/>
    <w:rsid w:val="007A2E72"/>
    <w:rsid w:val="007A4256"/>
    <w:rsid w:val="007A4F35"/>
    <w:rsid w:val="007A609D"/>
    <w:rsid w:val="007A63B4"/>
    <w:rsid w:val="007B162A"/>
    <w:rsid w:val="007B35D4"/>
    <w:rsid w:val="007B3B85"/>
    <w:rsid w:val="007B478A"/>
    <w:rsid w:val="007B6B85"/>
    <w:rsid w:val="007C2602"/>
    <w:rsid w:val="007C78D7"/>
    <w:rsid w:val="007D5005"/>
    <w:rsid w:val="007D68D9"/>
    <w:rsid w:val="007E01C6"/>
    <w:rsid w:val="007E18E7"/>
    <w:rsid w:val="007E4538"/>
    <w:rsid w:val="007E6309"/>
    <w:rsid w:val="007E77CE"/>
    <w:rsid w:val="00800B1E"/>
    <w:rsid w:val="0080153C"/>
    <w:rsid w:val="00802046"/>
    <w:rsid w:val="00802240"/>
    <w:rsid w:val="00803C9E"/>
    <w:rsid w:val="0080776D"/>
    <w:rsid w:val="00810EA2"/>
    <w:rsid w:val="008152A3"/>
    <w:rsid w:val="008166B1"/>
    <w:rsid w:val="00822D56"/>
    <w:rsid w:val="00825D76"/>
    <w:rsid w:val="00826AF3"/>
    <w:rsid w:val="00830584"/>
    <w:rsid w:val="00842476"/>
    <w:rsid w:val="00843616"/>
    <w:rsid w:val="00845046"/>
    <w:rsid w:val="00850C12"/>
    <w:rsid w:val="0085153B"/>
    <w:rsid w:val="00851665"/>
    <w:rsid w:val="00861A69"/>
    <w:rsid w:val="008627A7"/>
    <w:rsid w:val="00865042"/>
    <w:rsid w:val="0087530A"/>
    <w:rsid w:val="00883FBC"/>
    <w:rsid w:val="00885581"/>
    <w:rsid w:val="008865ED"/>
    <w:rsid w:val="008921B5"/>
    <w:rsid w:val="00894E8F"/>
    <w:rsid w:val="00896418"/>
    <w:rsid w:val="008A7F74"/>
    <w:rsid w:val="008B5124"/>
    <w:rsid w:val="008C050B"/>
    <w:rsid w:val="008C212A"/>
    <w:rsid w:val="008C6970"/>
    <w:rsid w:val="008D11B8"/>
    <w:rsid w:val="008D5BC0"/>
    <w:rsid w:val="008D7D67"/>
    <w:rsid w:val="008E2813"/>
    <w:rsid w:val="008E7908"/>
    <w:rsid w:val="008F5ADD"/>
    <w:rsid w:val="009043D8"/>
    <w:rsid w:val="00907859"/>
    <w:rsid w:val="00925C05"/>
    <w:rsid w:val="0092728C"/>
    <w:rsid w:val="0093110F"/>
    <w:rsid w:val="00932956"/>
    <w:rsid w:val="009351E8"/>
    <w:rsid w:val="00941D95"/>
    <w:rsid w:val="009461F8"/>
    <w:rsid w:val="009532B9"/>
    <w:rsid w:val="00953D21"/>
    <w:rsid w:val="009664CB"/>
    <w:rsid w:val="009666E0"/>
    <w:rsid w:val="0097347F"/>
    <w:rsid w:val="00977001"/>
    <w:rsid w:val="009804AB"/>
    <w:rsid w:val="00990B85"/>
    <w:rsid w:val="009A3DD4"/>
    <w:rsid w:val="009A5C0F"/>
    <w:rsid w:val="009A6821"/>
    <w:rsid w:val="009B0BC7"/>
    <w:rsid w:val="009B54D7"/>
    <w:rsid w:val="009B5C27"/>
    <w:rsid w:val="009B6B30"/>
    <w:rsid w:val="009C4400"/>
    <w:rsid w:val="009C468B"/>
    <w:rsid w:val="009E049D"/>
    <w:rsid w:val="009E0757"/>
    <w:rsid w:val="009E0995"/>
    <w:rsid w:val="009E121F"/>
    <w:rsid w:val="009E281B"/>
    <w:rsid w:val="009E3820"/>
    <w:rsid w:val="009F06C3"/>
    <w:rsid w:val="009F3339"/>
    <w:rsid w:val="009F3A52"/>
    <w:rsid w:val="009F7BBB"/>
    <w:rsid w:val="00A047BD"/>
    <w:rsid w:val="00A049C9"/>
    <w:rsid w:val="00A0568E"/>
    <w:rsid w:val="00A0668E"/>
    <w:rsid w:val="00A10E93"/>
    <w:rsid w:val="00A12ABD"/>
    <w:rsid w:val="00A1390D"/>
    <w:rsid w:val="00A143AF"/>
    <w:rsid w:val="00A15E77"/>
    <w:rsid w:val="00A16063"/>
    <w:rsid w:val="00A313EE"/>
    <w:rsid w:val="00A320B4"/>
    <w:rsid w:val="00A330E5"/>
    <w:rsid w:val="00A4155D"/>
    <w:rsid w:val="00A43F4D"/>
    <w:rsid w:val="00A47802"/>
    <w:rsid w:val="00A52DF8"/>
    <w:rsid w:val="00A60C39"/>
    <w:rsid w:val="00A6362F"/>
    <w:rsid w:val="00A65C0C"/>
    <w:rsid w:val="00A6649B"/>
    <w:rsid w:val="00A75076"/>
    <w:rsid w:val="00A764D3"/>
    <w:rsid w:val="00A77036"/>
    <w:rsid w:val="00A80109"/>
    <w:rsid w:val="00A833BC"/>
    <w:rsid w:val="00A9036F"/>
    <w:rsid w:val="00A93445"/>
    <w:rsid w:val="00A94066"/>
    <w:rsid w:val="00A942FE"/>
    <w:rsid w:val="00A97168"/>
    <w:rsid w:val="00A97EE2"/>
    <w:rsid w:val="00AA2ADA"/>
    <w:rsid w:val="00AA3883"/>
    <w:rsid w:val="00AA3B6E"/>
    <w:rsid w:val="00AB05EB"/>
    <w:rsid w:val="00AB5E2C"/>
    <w:rsid w:val="00AC0F85"/>
    <w:rsid w:val="00AC48C7"/>
    <w:rsid w:val="00AC79CA"/>
    <w:rsid w:val="00AD03BE"/>
    <w:rsid w:val="00AD35E6"/>
    <w:rsid w:val="00AD572F"/>
    <w:rsid w:val="00AE1405"/>
    <w:rsid w:val="00AE46E7"/>
    <w:rsid w:val="00AE5047"/>
    <w:rsid w:val="00AE671A"/>
    <w:rsid w:val="00AF3360"/>
    <w:rsid w:val="00AF381F"/>
    <w:rsid w:val="00AF5BAA"/>
    <w:rsid w:val="00B0013C"/>
    <w:rsid w:val="00B019A0"/>
    <w:rsid w:val="00B02DC1"/>
    <w:rsid w:val="00B06AEF"/>
    <w:rsid w:val="00B11DA0"/>
    <w:rsid w:val="00B154F1"/>
    <w:rsid w:val="00B16563"/>
    <w:rsid w:val="00B17840"/>
    <w:rsid w:val="00B20B6F"/>
    <w:rsid w:val="00B22AC8"/>
    <w:rsid w:val="00B33F34"/>
    <w:rsid w:val="00B34982"/>
    <w:rsid w:val="00B3629E"/>
    <w:rsid w:val="00B36BD8"/>
    <w:rsid w:val="00B44D4C"/>
    <w:rsid w:val="00B466E0"/>
    <w:rsid w:val="00B4786A"/>
    <w:rsid w:val="00B6039A"/>
    <w:rsid w:val="00B6578A"/>
    <w:rsid w:val="00B75839"/>
    <w:rsid w:val="00B75A44"/>
    <w:rsid w:val="00B866B1"/>
    <w:rsid w:val="00B86EB8"/>
    <w:rsid w:val="00BA471C"/>
    <w:rsid w:val="00BB0647"/>
    <w:rsid w:val="00BC077D"/>
    <w:rsid w:val="00BC5D6E"/>
    <w:rsid w:val="00BD09F0"/>
    <w:rsid w:val="00BD3A54"/>
    <w:rsid w:val="00BE0C52"/>
    <w:rsid w:val="00BE22C7"/>
    <w:rsid w:val="00BE402C"/>
    <w:rsid w:val="00BE65BE"/>
    <w:rsid w:val="00BE76BE"/>
    <w:rsid w:val="00BF7098"/>
    <w:rsid w:val="00C0107B"/>
    <w:rsid w:val="00C028A4"/>
    <w:rsid w:val="00C05670"/>
    <w:rsid w:val="00C1346A"/>
    <w:rsid w:val="00C172EA"/>
    <w:rsid w:val="00C24A0B"/>
    <w:rsid w:val="00C24BD3"/>
    <w:rsid w:val="00C25693"/>
    <w:rsid w:val="00C452E5"/>
    <w:rsid w:val="00C5152F"/>
    <w:rsid w:val="00C60DC5"/>
    <w:rsid w:val="00C627A7"/>
    <w:rsid w:val="00C657CE"/>
    <w:rsid w:val="00C65DFE"/>
    <w:rsid w:val="00C65F56"/>
    <w:rsid w:val="00C70418"/>
    <w:rsid w:val="00C70A5C"/>
    <w:rsid w:val="00C70C12"/>
    <w:rsid w:val="00C75A45"/>
    <w:rsid w:val="00C80790"/>
    <w:rsid w:val="00C80EDE"/>
    <w:rsid w:val="00C83EFE"/>
    <w:rsid w:val="00C8531A"/>
    <w:rsid w:val="00C91AC4"/>
    <w:rsid w:val="00C92CF3"/>
    <w:rsid w:val="00C96814"/>
    <w:rsid w:val="00C968D3"/>
    <w:rsid w:val="00C969C9"/>
    <w:rsid w:val="00CA01B4"/>
    <w:rsid w:val="00CA06D6"/>
    <w:rsid w:val="00CA60CF"/>
    <w:rsid w:val="00CA74CF"/>
    <w:rsid w:val="00CB4F76"/>
    <w:rsid w:val="00CB651C"/>
    <w:rsid w:val="00CC105D"/>
    <w:rsid w:val="00CC7074"/>
    <w:rsid w:val="00CC7C9E"/>
    <w:rsid w:val="00CD0429"/>
    <w:rsid w:val="00CD0D55"/>
    <w:rsid w:val="00CD183B"/>
    <w:rsid w:val="00CD50C9"/>
    <w:rsid w:val="00CF2CCC"/>
    <w:rsid w:val="00CF340C"/>
    <w:rsid w:val="00D00234"/>
    <w:rsid w:val="00D10D07"/>
    <w:rsid w:val="00D2284F"/>
    <w:rsid w:val="00D33DC5"/>
    <w:rsid w:val="00D36D64"/>
    <w:rsid w:val="00D37789"/>
    <w:rsid w:val="00D43BDD"/>
    <w:rsid w:val="00D468E1"/>
    <w:rsid w:val="00D47B51"/>
    <w:rsid w:val="00D51381"/>
    <w:rsid w:val="00D53E34"/>
    <w:rsid w:val="00D55721"/>
    <w:rsid w:val="00D63A10"/>
    <w:rsid w:val="00D650D1"/>
    <w:rsid w:val="00D663E5"/>
    <w:rsid w:val="00D7411E"/>
    <w:rsid w:val="00D75096"/>
    <w:rsid w:val="00D83C4F"/>
    <w:rsid w:val="00D85374"/>
    <w:rsid w:val="00D94B5F"/>
    <w:rsid w:val="00D97ACB"/>
    <w:rsid w:val="00DA0DD7"/>
    <w:rsid w:val="00DA3D3E"/>
    <w:rsid w:val="00DA6D1F"/>
    <w:rsid w:val="00DB121F"/>
    <w:rsid w:val="00DB16E5"/>
    <w:rsid w:val="00DC73F1"/>
    <w:rsid w:val="00DD25FB"/>
    <w:rsid w:val="00DD2B8D"/>
    <w:rsid w:val="00DD3768"/>
    <w:rsid w:val="00DD46E0"/>
    <w:rsid w:val="00DD6BCB"/>
    <w:rsid w:val="00DE1492"/>
    <w:rsid w:val="00DE1F92"/>
    <w:rsid w:val="00DE2766"/>
    <w:rsid w:val="00DE5B14"/>
    <w:rsid w:val="00DF1D05"/>
    <w:rsid w:val="00DF4400"/>
    <w:rsid w:val="00DF54D9"/>
    <w:rsid w:val="00DF68CD"/>
    <w:rsid w:val="00E012A9"/>
    <w:rsid w:val="00E126CC"/>
    <w:rsid w:val="00E12B54"/>
    <w:rsid w:val="00E13D42"/>
    <w:rsid w:val="00E13EFF"/>
    <w:rsid w:val="00E256D3"/>
    <w:rsid w:val="00E27E1E"/>
    <w:rsid w:val="00E30789"/>
    <w:rsid w:val="00E309A7"/>
    <w:rsid w:val="00E3480B"/>
    <w:rsid w:val="00E44CC8"/>
    <w:rsid w:val="00E47304"/>
    <w:rsid w:val="00E601AB"/>
    <w:rsid w:val="00E6192A"/>
    <w:rsid w:val="00E64ACB"/>
    <w:rsid w:val="00E703D8"/>
    <w:rsid w:val="00E7291F"/>
    <w:rsid w:val="00E77260"/>
    <w:rsid w:val="00E77270"/>
    <w:rsid w:val="00E838F8"/>
    <w:rsid w:val="00E839CA"/>
    <w:rsid w:val="00E83B06"/>
    <w:rsid w:val="00E84547"/>
    <w:rsid w:val="00E86676"/>
    <w:rsid w:val="00E87270"/>
    <w:rsid w:val="00E92CFC"/>
    <w:rsid w:val="00EA2E40"/>
    <w:rsid w:val="00EA7630"/>
    <w:rsid w:val="00EA77E4"/>
    <w:rsid w:val="00EB0348"/>
    <w:rsid w:val="00EB326B"/>
    <w:rsid w:val="00EC17C1"/>
    <w:rsid w:val="00EC428C"/>
    <w:rsid w:val="00EC4C7D"/>
    <w:rsid w:val="00EC6DEB"/>
    <w:rsid w:val="00EC7B98"/>
    <w:rsid w:val="00ED4CEC"/>
    <w:rsid w:val="00EE15A1"/>
    <w:rsid w:val="00EE535A"/>
    <w:rsid w:val="00EE587C"/>
    <w:rsid w:val="00EE59FE"/>
    <w:rsid w:val="00EE7208"/>
    <w:rsid w:val="00EE7A4E"/>
    <w:rsid w:val="00EE7AE3"/>
    <w:rsid w:val="00EF4867"/>
    <w:rsid w:val="00EF57EB"/>
    <w:rsid w:val="00F0042E"/>
    <w:rsid w:val="00F00629"/>
    <w:rsid w:val="00F00B32"/>
    <w:rsid w:val="00F02CC7"/>
    <w:rsid w:val="00F03761"/>
    <w:rsid w:val="00F14932"/>
    <w:rsid w:val="00F14AE6"/>
    <w:rsid w:val="00F169BF"/>
    <w:rsid w:val="00F17F6E"/>
    <w:rsid w:val="00F242A3"/>
    <w:rsid w:val="00F2707F"/>
    <w:rsid w:val="00F271E2"/>
    <w:rsid w:val="00F30A18"/>
    <w:rsid w:val="00F358B7"/>
    <w:rsid w:val="00F43182"/>
    <w:rsid w:val="00F45150"/>
    <w:rsid w:val="00F45DED"/>
    <w:rsid w:val="00F46818"/>
    <w:rsid w:val="00F46DA9"/>
    <w:rsid w:val="00F47931"/>
    <w:rsid w:val="00F47DCC"/>
    <w:rsid w:val="00F525E9"/>
    <w:rsid w:val="00F537AC"/>
    <w:rsid w:val="00F54228"/>
    <w:rsid w:val="00F62423"/>
    <w:rsid w:val="00F6716A"/>
    <w:rsid w:val="00F722F2"/>
    <w:rsid w:val="00F74475"/>
    <w:rsid w:val="00F82ED5"/>
    <w:rsid w:val="00F85FF2"/>
    <w:rsid w:val="00F87372"/>
    <w:rsid w:val="00F96379"/>
    <w:rsid w:val="00F97494"/>
    <w:rsid w:val="00FA3995"/>
    <w:rsid w:val="00FB0198"/>
    <w:rsid w:val="00FB2830"/>
    <w:rsid w:val="00FB45B5"/>
    <w:rsid w:val="00FB496B"/>
    <w:rsid w:val="00FB6162"/>
    <w:rsid w:val="00FC03EC"/>
    <w:rsid w:val="00FC1738"/>
    <w:rsid w:val="00FD02A4"/>
    <w:rsid w:val="00FD3181"/>
    <w:rsid w:val="00FD5E31"/>
    <w:rsid w:val="00FD6568"/>
    <w:rsid w:val="00FE3667"/>
    <w:rsid w:val="00FE37A6"/>
    <w:rsid w:val="00FF4237"/>
    <w:rsid w:val="0110CF6E"/>
    <w:rsid w:val="016AFD43"/>
    <w:rsid w:val="016B7067"/>
    <w:rsid w:val="0263AB2C"/>
    <w:rsid w:val="02D1E48D"/>
    <w:rsid w:val="0392416D"/>
    <w:rsid w:val="048975A8"/>
    <w:rsid w:val="04A29E05"/>
    <w:rsid w:val="052A2E03"/>
    <w:rsid w:val="059C17DC"/>
    <w:rsid w:val="0602D977"/>
    <w:rsid w:val="06D0A2DE"/>
    <w:rsid w:val="06E3F62E"/>
    <w:rsid w:val="071EBFE0"/>
    <w:rsid w:val="079943E7"/>
    <w:rsid w:val="07C1166A"/>
    <w:rsid w:val="07E57D71"/>
    <w:rsid w:val="0823BDAA"/>
    <w:rsid w:val="085CF2A3"/>
    <w:rsid w:val="0877AF7D"/>
    <w:rsid w:val="08D3B89E"/>
    <w:rsid w:val="091126AE"/>
    <w:rsid w:val="09352237"/>
    <w:rsid w:val="0A6F88FF"/>
    <w:rsid w:val="0B3C9BED"/>
    <w:rsid w:val="0B490C44"/>
    <w:rsid w:val="0B68189E"/>
    <w:rsid w:val="0C20FDFC"/>
    <w:rsid w:val="0C4CE82F"/>
    <w:rsid w:val="0C9C7513"/>
    <w:rsid w:val="0D1B81F6"/>
    <w:rsid w:val="0D917AFE"/>
    <w:rsid w:val="0E41537E"/>
    <w:rsid w:val="102ECF8F"/>
    <w:rsid w:val="103959B7"/>
    <w:rsid w:val="1089A249"/>
    <w:rsid w:val="109AAF29"/>
    <w:rsid w:val="10A25404"/>
    <w:rsid w:val="11D0D06C"/>
    <w:rsid w:val="1269600D"/>
    <w:rsid w:val="1270AC20"/>
    <w:rsid w:val="128B72A5"/>
    <w:rsid w:val="1382185A"/>
    <w:rsid w:val="13A44CF7"/>
    <w:rsid w:val="13F4A964"/>
    <w:rsid w:val="15A100CF"/>
    <w:rsid w:val="15EE161F"/>
    <w:rsid w:val="1688EFA5"/>
    <w:rsid w:val="169E1113"/>
    <w:rsid w:val="16AE46FF"/>
    <w:rsid w:val="16D6925B"/>
    <w:rsid w:val="17244007"/>
    <w:rsid w:val="173CD130"/>
    <w:rsid w:val="18103217"/>
    <w:rsid w:val="18D8A191"/>
    <w:rsid w:val="1920CA46"/>
    <w:rsid w:val="1928FBDB"/>
    <w:rsid w:val="1961CFBE"/>
    <w:rsid w:val="197B28DD"/>
    <w:rsid w:val="19D5B1D5"/>
    <w:rsid w:val="1A483C87"/>
    <w:rsid w:val="1A506EAC"/>
    <w:rsid w:val="1A5B4995"/>
    <w:rsid w:val="1B4F6BBE"/>
    <w:rsid w:val="1C286072"/>
    <w:rsid w:val="1C3D94A2"/>
    <w:rsid w:val="1C586B08"/>
    <w:rsid w:val="1C6B53E7"/>
    <w:rsid w:val="1D53B394"/>
    <w:rsid w:val="1D794545"/>
    <w:rsid w:val="1D8AD66B"/>
    <w:rsid w:val="1F22DC30"/>
    <w:rsid w:val="1F3A3EAB"/>
    <w:rsid w:val="1F4BF760"/>
    <w:rsid w:val="1F900BCA"/>
    <w:rsid w:val="1FCEE633"/>
    <w:rsid w:val="20B84890"/>
    <w:rsid w:val="21376809"/>
    <w:rsid w:val="218014B7"/>
    <w:rsid w:val="21DC6945"/>
    <w:rsid w:val="2253094D"/>
    <w:rsid w:val="229CB1E0"/>
    <w:rsid w:val="22A61ECD"/>
    <w:rsid w:val="230413E5"/>
    <w:rsid w:val="2347E353"/>
    <w:rsid w:val="236A7778"/>
    <w:rsid w:val="23E333B5"/>
    <w:rsid w:val="24364A54"/>
    <w:rsid w:val="24520A05"/>
    <w:rsid w:val="24637CED"/>
    <w:rsid w:val="250729A5"/>
    <w:rsid w:val="25F2FF12"/>
    <w:rsid w:val="2648404C"/>
    <w:rsid w:val="2665A939"/>
    <w:rsid w:val="267069F5"/>
    <w:rsid w:val="2770B213"/>
    <w:rsid w:val="2825A20A"/>
    <w:rsid w:val="28D86FD5"/>
    <w:rsid w:val="29CA04A9"/>
    <w:rsid w:val="29D4E3E4"/>
    <w:rsid w:val="29FC1B15"/>
    <w:rsid w:val="2A7F4DB8"/>
    <w:rsid w:val="2A7F8245"/>
    <w:rsid w:val="2B88D2C8"/>
    <w:rsid w:val="2BFECBD0"/>
    <w:rsid w:val="2CCB56F5"/>
    <w:rsid w:val="2CCBE1E1"/>
    <w:rsid w:val="2CFFFFB6"/>
    <w:rsid w:val="2D44BC6C"/>
    <w:rsid w:val="2E2E1236"/>
    <w:rsid w:val="2E57FED5"/>
    <w:rsid w:val="2F6E91F4"/>
    <w:rsid w:val="3022AE77"/>
    <w:rsid w:val="3185C7F4"/>
    <w:rsid w:val="326C233A"/>
    <w:rsid w:val="327E2213"/>
    <w:rsid w:val="32A7F589"/>
    <w:rsid w:val="33704237"/>
    <w:rsid w:val="3392AAB6"/>
    <w:rsid w:val="33A99FEB"/>
    <w:rsid w:val="33B86AEC"/>
    <w:rsid w:val="33C58234"/>
    <w:rsid w:val="33D19349"/>
    <w:rsid w:val="33F97064"/>
    <w:rsid w:val="34CEB35C"/>
    <w:rsid w:val="35289309"/>
    <w:rsid w:val="35F7745D"/>
    <w:rsid w:val="36A7E2F9"/>
    <w:rsid w:val="373576C6"/>
    <w:rsid w:val="37A84CBC"/>
    <w:rsid w:val="37E3D384"/>
    <w:rsid w:val="382977D8"/>
    <w:rsid w:val="382A8AFD"/>
    <w:rsid w:val="3892166B"/>
    <w:rsid w:val="38CCE187"/>
    <w:rsid w:val="39567973"/>
    <w:rsid w:val="39D1DF51"/>
    <w:rsid w:val="3AE6385A"/>
    <w:rsid w:val="3AF1B48F"/>
    <w:rsid w:val="3B2CB4D2"/>
    <w:rsid w:val="3BD544D4"/>
    <w:rsid w:val="3CC3C4C5"/>
    <w:rsid w:val="3CCCAD68"/>
    <w:rsid w:val="3CF8453C"/>
    <w:rsid w:val="3D098013"/>
    <w:rsid w:val="3D0CCF7A"/>
    <w:rsid w:val="3D686F09"/>
    <w:rsid w:val="3D6B8CA0"/>
    <w:rsid w:val="3E26A260"/>
    <w:rsid w:val="3F042D30"/>
    <w:rsid w:val="3F0F21A8"/>
    <w:rsid w:val="3F145088"/>
    <w:rsid w:val="3F3784EC"/>
    <w:rsid w:val="402193F3"/>
    <w:rsid w:val="40F36B8C"/>
    <w:rsid w:val="422DA21E"/>
    <w:rsid w:val="427BB153"/>
    <w:rsid w:val="42AF3A08"/>
    <w:rsid w:val="42EF936A"/>
    <w:rsid w:val="431CC48B"/>
    <w:rsid w:val="446908A4"/>
    <w:rsid w:val="45215DD6"/>
    <w:rsid w:val="45EE5484"/>
    <w:rsid w:val="461165CE"/>
    <w:rsid w:val="4615F955"/>
    <w:rsid w:val="4627342C"/>
    <w:rsid w:val="46563484"/>
    <w:rsid w:val="46B3722C"/>
    <w:rsid w:val="4746F6B9"/>
    <w:rsid w:val="477D79D7"/>
    <w:rsid w:val="47F204E5"/>
    <w:rsid w:val="483AF7E3"/>
    <w:rsid w:val="4888D22B"/>
    <w:rsid w:val="48BBDF7F"/>
    <w:rsid w:val="4946F6DC"/>
    <w:rsid w:val="495ED4EE"/>
    <w:rsid w:val="496D91DA"/>
    <w:rsid w:val="4A1DEC1B"/>
    <w:rsid w:val="4A86C338"/>
    <w:rsid w:val="4AEB6F74"/>
    <w:rsid w:val="4BC06727"/>
    <w:rsid w:val="4C36602F"/>
    <w:rsid w:val="4C58098D"/>
    <w:rsid w:val="4DB4D845"/>
    <w:rsid w:val="51B10483"/>
    <w:rsid w:val="51BA07A6"/>
    <w:rsid w:val="5208C3E9"/>
    <w:rsid w:val="523BB480"/>
    <w:rsid w:val="5276791D"/>
    <w:rsid w:val="52DB5400"/>
    <w:rsid w:val="5312AA2B"/>
    <w:rsid w:val="535BEA05"/>
    <w:rsid w:val="537A4E71"/>
    <w:rsid w:val="5405EA67"/>
    <w:rsid w:val="54566473"/>
    <w:rsid w:val="54772461"/>
    <w:rsid w:val="54B7DBCE"/>
    <w:rsid w:val="55047F76"/>
    <w:rsid w:val="55ABAF63"/>
    <w:rsid w:val="55D5CBCC"/>
    <w:rsid w:val="567445D4"/>
    <w:rsid w:val="567745C4"/>
    <w:rsid w:val="56BAF83F"/>
    <w:rsid w:val="58B1302C"/>
    <w:rsid w:val="596B4CE5"/>
    <w:rsid w:val="59785D78"/>
    <w:rsid w:val="59ABE696"/>
    <w:rsid w:val="59CA000B"/>
    <w:rsid w:val="59D9A972"/>
    <w:rsid w:val="59EFAE95"/>
    <w:rsid w:val="5C82D23B"/>
    <w:rsid w:val="5C9B5EA3"/>
    <w:rsid w:val="5D6E0BB3"/>
    <w:rsid w:val="5D837B40"/>
    <w:rsid w:val="5EDDE6B6"/>
    <w:rsid w:val="5F0E3B3D"/>
    <w:rsid w:val="5F7D03E7"/>
    <w:rsid w:val="5FD1E349"/>
    <w:rsid w:val="600A7108"/>
    <w:rsid w:val="62995691"/>
    <w:rsid w:val="636678C0"/>
    <w:rsid w:val="63B86500"/>
    <w:rsid w:val="63CF135B"/>
    <w:rsid w:val="64469667"/>
    <w:rsid w:val="64A2FE21"/>
    <w:rsid w:val="64A8978A"/>
    <w:rsid w:val="64C7ED0F"/>
    <w:rsid w:val="64D83BA3"/>
    <w:rsid w:val="64DD5E66"/>
    <w:rsid w:val="651011D3"/>
    <w:rsid w:val="6519C5BF"/>
    <w:rsid w:val="651E63DE"/>
    <w:rsid w:val="654C16B7"/>
    <w:rsid w:val="655961C2"/>
    <w:rsid w:val="65694993"/>
    <w:rsid w:val="6576293B"/>
    <w:rsid w:val="687622BE"/>
    <w:rsid w:val="68FC357F"/>
    <w:rsid w:val="6941DA0D"/>
    <w:rsid w:val="6997A72C"/>
    <w:rsid w:val="69B0CF89"/>
    <w:rsid w:val="6AB107AF"/>
    <w:rsid w:val="6B890743"/>
    <w:rsid w:val="6CC9FDEF"/>
    <w:rsid w:val="6CD01A67"/>
    <w:rsid w:val="6D122F71"/>
    <w:rsid w:val="6D7CD6AD"/>
    <w:rsid w:val="6DAC99A4"/>
    <w:rsid w:val="6DDAA208"/>
    <w:rsid w:val="6DFD1704"/>
    <w:rsid w:val="6E836488"/>
    <w:rsid w:val="6E8440AC"/>
    <w:rsid w:val="6EFB22BD"/>
    <w:rsid w:val="6F470C94"/>
    <w:rsid w:val="6FACD3DF"/>
    <w:rsid w:val="7020110D"/>
    <w:rsid w:val="70C3BDC5"/>
    <w:rsid w:val="70C7DB7F"/>
    <w:rsid w:val="71399A25"/>
    <w:rsid w:val="71596448"/>
    <w:rsid w:val="7171EC00"/>
    <w:rsid w:val="71BADA1B"/>
    <w:rsid w:val="71D5DC56"/>
    <w:rsid w:val="722D9765"/>
    <w:rsid w:val="72675109"/>
    <w:rsid w:val="72AADEB8"/>
    <w:rsid w:val="72FBA270"/>
    <w:rsid w:val="734B6393"/>
    <w:rsid w:val="735F3AEF"/>
    <w:rsid w:val="73B20772"/>
    <w:rsid w:val="74848CB4"/>
    <w:rsid w:val="74874F3B"/>
    <w:rsid w:val="74D7955F"/>
    <w:rsid w:val="74E9FAEC"/>
    <w:rsid w:val="74F38CC8"/>
    <w:rsid w:val="7550D53F"/>
    <w:rsid w:val="757C8775"/>
    <w:rsid w:val="7600B997"/>
    <w:rsid w:val="76ECABA7"/>
    <w:rsid w:val="77DAA3CE"/>
    <w:rsid w:val="77F09233"/>
    <w:rsid w:val="780F354E"/>
    <w:rsid w:val="7810C009"/>
    <w:rsid w:val="7840F62C"/>
    <w:rsid w:val="78AFF069"/>
    <w:rsid w:val="78B5A74D"/>
    <w:rsid w:val="78CECFAA"/>
    <w:rsid w:val="791EBA34"/>
    <w:rsid w:val="79A4D6B9"/>
    <w:rsid w:val="79F6BDF4"/>
    <w:rsid w:val="7A17FD9A"/>
    <w:rsid w:val="7AFBBBBE"/>
    <w:rsid w:val="7B3FA33E"/>
    <w:rsid w:val="7BDC0D38"/>
    <w:rsid w:val="7BF7D4CE"/>
    <w:rsid w:val="7C1A658C"/>
    <w:rsid w:val="7DC45F84"/>
    <w:rsid w:val="7E27D88D"/>
    <w:rsid w:val="7E36550E"/>
    <w:rsid w:val="7E8E163A"/>
    <w:rsid w:val="7EC310A4"/>
    <w:rsid w:val="7FC3A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2DE4D"/>
  <w15:docId w15:val="{F5C17247-2E58-419B-9232-7460CB1D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3B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B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3B6E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5D1DF9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5D1DF9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7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7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73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35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63DB0"/>
  </w:style>
  <w:style w:type="character" w:styleId="Strong">
    <w:name w:val="Strong"/>
    <w:basedOn w:val="DefaultParagraphFont"/>
    <w:uiPriority w:val="22"/>
    <w:qFormat/>
    <w:rsid w:val="003739D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6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343"/>
  </w:style>
  <w:style w:type="paragraph" w:styleId="Footer">
    <w:name w:val="footer"/>
    <w:basedOn w:val="Normal"/>
    <w:link w:val="FooterChar"/>
    <w:uiPriority w:val="99"/>
    <w:unhideWhenUsed/>
    <w:rsid w:val="00256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343"/>
  </w:style>
  <w:style w:type="character" w:styleId="Mention">
    <w:name w:val="Mention"/>
    <w:basedOn w:val="DefaultParagraphFont"/>
    <w:uiPriority w:val="99"/>
    <w:unhideWhenUsed/>
    <w:rsid w:val="009F3339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84D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84D5B"/>
  </w:style>
  <w:style w:type="character" w:customStyle="1" w:styleId="eop">
    <w:name w:val="eop"/>
    <w:basedOn w:val="DefaultParagraphFont"/>
    <w:rsid w:val="0028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eson@childrenshealthcarecanada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1222</Words>
  <Characters>6420</Characters>
  <Application>Microsoft Office Word</Application>
  <DocSecurity>0</DocSecurity>
  <Lines>118</Lines>
  <Paragraphs>34</Paragraphs>
  <ScaleCrop>false</ScaleCrop>
  <Company>MDPSI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Proulx, Maureen</dc:creator>
  <cp:keywords/>
  <dc:description/>
  <cp:lastModifiedBy>Paula Robeson</cp:lastModifiedBy>
  <cp:revision>69</cp:revision>
  <cp:lastPrinted>2019-09-09T16:52:00Z</cp:lastPrinted>
  <dcterms:created xsi:type="dcterms:W3CDTF">2025-12-16T00:06:00Z</dcterms:created>
  <dcterms:modified xsi:type="dcterms:W3CDTF">2026-05-21T16:36:00Z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f57617b85af3465848b34bf12949ce5e04e0737498aa6456f22b9917e875bfda</vt:lpwstr>
  </property>
</Properties>
</file>